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1E" w:rsidRPr="00FF111E" w:rsidRDefault="00FF111E" w:rsidP="00FF3F44">
      <w:pPr>
        <w:pStyle w:val="a4"/>
        <w:spacing w:after="0" w:line="240" w:lineRule="auto"/>
        <w:rPr>
          <w:szCs w:val="28"/>
        </w:rPr>
      </w:pPr>
      <w:r w:rsidRPr="00FF111E">
        <w:rPr>
          <w:noProof/>
          <w:szCs w:val="28"/>
        </w:rPr>
        <w:drawing>
          <wp:anchor distT="0" distB="0" distL="114300" distR="114300" simplePos="0" relativeHeight="251655167" behindDoc="1" locked="0" layoutInCell="1" allowOverlap="1">
            <wp:simplePos x="0" y="0"/>
            <wp:positionH relativeFrom="page">
              <wp:posOffset>870255</wp:posOffset>
            </wp:positionH>
            <wp:positionV relativeFrom="page">
              <wp:posOffset>193675</wp:posOffset>
            </wp:positionV>
            <wp:extent cx="5777865" cy="29051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 АДМИНИСТРАЦИИ округа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11E" w:rsidRPr="00FF111E" w:rsidRDefault="00FF111E" w:rsidP="00FF3F44">
      <w:pPr>
        <w:pStyle w:val="a4"/>
        <w:spacing w:after="0" w:line="240" w:lineRule="auto"/>
        <w:rPr>
          <w:szCs w:val="28"/>
        </w:rPr>
      </w:pPr>
    </w:p>
    <w:p w:rsidR="00FF111E" w:rsidRPr="00FF111E" w:rsidRDefault="00FF111E" w:rsidP="00FF3F44">
      <w:pPr>
        <w:pStyle w:val="a4"/>
        <w:spacing w:after="0" w:line="240" w:lineRule="auto"/>
        <w:rPr>
          <w:szCs w:val="28"/>
        </w:rPr>
      </w:pPr>
    </w:p>
    <w:p w:rsidR="00FF111E" w:rsidRPr="00FF111E" w:rsidRDefault="00FF111E" w:rsidP="00FF3F44">
      <w:pPr>
        <w:pStyle w:val="a4"/>
        <w:spacing w:after="0" w:line="240" w:lineRule="auto"/>
        <w:rPr>
          <w:szCs w:val="28"/>
        </w:rPr>
      </w:pPr>
    </w:p>
    <w:p w:rsidR="0007003C" w:rsidRPr="00FF111E" w:rsidRDefault="0007003C" w:rsidP="00FF3F44">
      <w:pPr>
        <w:pStyle w:val="a4"/>
        <w:spacing w:after="0" w:line="240" w:lineRule="auto"/>
        <w:rPr>
          <w:szCs w:val="28"/>
        </w:rPr>
      </w:pPr>
    </w:p>
    <w:p w:rsidR="0007003C" w:rsidRPr="00FF111E" w:rsidRDefault="0007003C" w:rsidP="00FF3F44">
      <w:pPr>
        <w:pStyle w:val="a4"/>
        <w:spacing w:after="0" w:line="240" w:lineRule="auto"/>
        <w:rPr>
          <w:szCs w:val="28"/>
        </w:rPr>
      </w:pPr>
    </w:p>
    <w:p w:rsidR="0007003C" w:rsidRPr="00FF111E" w:rsidRDefault="0007003C" w:rsidP="00FF3F44">
      <w:pPr>
        <w:pStyle w:val="a4"/>
        <w:spacing w:after="0" w:line="240" w:lineRule="auto"/>
        <w:rPr>
          <w:szCs w:val="28"/>
        </w:rPr>
      </w:pPr>
    </w:p>
    <w:p w:rsidR="0007003C" w:rsidRPr="00FF111E" w:rsidRDefault="0007003C" w:rsidP="00FF3F44">
      <w:pPr>
        <w:pStyle w:val="a4"/>
        <w:spacing w:after="0" w:line="240" w:lineRule="auto"/>
        <w:rPr>
          <w:szCs w:val="28"/>
        </w:rPr>
      </w:pPr>
    </w:p>
    <w:p w:rsidR="0007003C" w:rsidRPr="00FF111E" w:rsidRDefault="00646E9F" w:rsidP="00FF3F44">
      <w:pPr>
        <w:pStyle w:val="a4"/>
        <w:spacing w:after="0" w:line="240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1FE7FD" wp14:editId="7213B0B2">
                <wp:simplePos x="0" y="0"/>
                <wp:positionH relativeFrom="page">
                  <wp:posOffset>5313045</wp:posOffset>
                </wp:positionH>
                <wp:positionV relativeFrom="page">
                  <wp:posOffset>2286147</wp:posOffset>
                </wp:positionV>
                <wp:extent cx="1243330" cy="197485"/>
                <wp:effectExtent l="0" t="0" r="1397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764" w:rsidRDefault="002151F4" w:rsidP="000C5764">
                            <w:pPr>
                              <w:pStyle w:val="a3"/>
                            </w:pPr>
                            <w:r>
                              <w:t>563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35pt;margin-top:180pt;width:97.9pt;height:15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ywqwIAAKo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" filled="f" stroked="f">
                <v:textbox inset="0,0,0,0">
                  <w:txbxContent>
                    <w:p w:rsidR="000C5764" w:rsidRDefault="002151F4" w:rsidP="000C5764">
                      <w:pPr>
                        <w:pStyle w:val="a3"/>
                      </w:pPr>
                      <w:bookmarkStart w:id="1" w:name="_GoBack"/>
                      <w:r>
                        <w:t>563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7003C" w:rsidRPr="00FF111E" w:rsidRDefault="002151F4" w:rsidP="00FF3F44">
      <w:pPr>
        <w:pStyle w:val="a4"/>
        <w:spacing w:after="0" w:line="240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B6E6CD" wp14:editId="43C11D77">
                <wp:simplePos x="0" y="0"/>
                <wp:positionH relativeFrom="page">
                  <wp:posOffset>1543538</wp:posOffset>
                </wp:positionH>
                <wp:positionV relativeFrom="page">
                  <wp:posOffset>2291080</wp:posOffset>
                </wp:positionV>
                <wp:extent cx="1309370" cy="204470"/>
                <wp:effectExtent l="0" t="0" r="5080" b="508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764" w:rsidRPr="00EB0844" w:rsidRDefault="002151F4" w:rsidP="000C5764">
                            <w:pPr>
                              <w:pStyle w:val="a3"/>
                            </w:pPr>
                            <w:r w:rsidRPr="00EB0844">
                              <w:t>31.05.2023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1.55pt;margin-top:180.4pt;width:103.1pt;height:16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" filled="f" stroked="f">
                <v:textbox style="mso-fit-shape-to-text:t" inset="0,0,0,0">
                  <w:txbxContent>
                    <w:p w:rsidR="000C5764" w:rsidRPr="00EB0844" w:rsidRDefault="002151F4" w:rsidP="000C5764">
                      <w:pPr>
                        <w:pStyle w:val="a3"/>
                      </w:pPr>
                      <w:r w:rsidRPr="00EB0844">
                        <w:t>31.05.2023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C0414" w:rsidRDefault="000C0414" w:rsidP="00F54C6B">
      <w:pPr>
        <w:pStyle w:val="a4"/>
        <w:rPr>
          <w:sz w:val="8"/>
          <w:szCs w:val="8"/>
        </w:rPr>
      </w:pPr>
    </w:p>
    <w:p w:rsidR="001A3CF9" w:rsidRPr="001A3CF9" w:rsidRDefault="001A3CF9" w:rsidP="001A3CF9">
      <w:pPr>
        <w:pStyle w:val="a5"/>
      </w:pPr>
    </w:p>
    <w:p w:rsidR="0007003C" w:rsidRPr="009C222D" w:rsidRDefault="00005183" w:rsidP="00363EE8">
      <w:pPr>
        <w:pStyle w:val="a4"/>
        <w:ind w:right="4393"/>
        <w:rPr>
          <w:szCs w:val="28"/>
        </w:rPr>
      </w:pPr>
      <w:r w:rsidRPr="009C222D">
        <w:rPr>
          <w:szCs w:val="28"/>
        </w:rPr>
        <w:t xml:space="preserve">Об утверждении </w:t>
      </w:r>
      <w:r w:rsidR="00E40986" w:rsidRPr="009C222D">
        <w:rPr>
          <w:szCs w:val="28"/>
        </w:rPr>
        <w:t xml:space="preserve">Методики расчета </w:t>
      </w:r>
      <w:r w:rsidR="00F54C6B" w:rsidRPr="009C222D">
        <w:rPr>
          <w:szCs w:val="28"/>
        </w:rPr>
        <w:br/>
      </w:r>
      <w:r w:rsidR="00E40986" w:rsidRPr="009C222D">
        <w:rPr>
          <w:szCs w:val="28"/>
        </w:rPr>
        <w:t>арендной платы за муниципальное имущество</w:t>
      </w:r>
      <w:r w:rsidR="00A52F1D" w:rsidRPr="009C222D">
        <w:rPr>
          <w:szCs w:val="28"/>
        </w:rPr>
        <w:t>, находящее</w:t>
      </w:r>
      <w:r w:rsidR="00E40986" w:rsidRPr="009C222D">
        <w:rPr>
          <w:szCs w:val="28"/>
        </w:rPr>
        <w:t xml:space="preserve">ся в собственности </w:t>
      </w:r>
      <w:r w:rsidR="00F54C6B" w:rsidRPr="009C222D">
        <w:rPr>
          <w:szCs w:val="28"/>
        </w:rPr>
        <w:br/>
      </w:r>
      <w:r w:rsidR="00363EE8" w:rsidRPr="009C222D">
        <w:rPr>
          <w:szCs w:val="28"/>
        </w:rPr>
        <w:t>Горнозаводского городского округа Пермского края</w:t>
      </w:r>
    </w:p>
    <w:p w:rsidR="00FF3F44" w:rsidRPr="009C222D" w:rsidRDefault="00005183" w:rsidP="00D00FB4">
      <w:pPr>
        <w:pStyle w:val="a5"/>
        <w:ind w:firstLine="567"/>
        <w:rPr>
          <w:szCs w:val="28"/>
        </w:rPr>
      </w:pPr>
      <w:r w:rsidRPr="009C222D">
        <w:rPr>
          <w:szCs w:val="28"/>
        </w:rPr>
        <w:t xml:space="preserve">Руководствуясь </w:t>
      </w:r>
      <w:r w:rsidR="00E40986" w:rsidRPr="009C222D">
        <w:rPr>
          <w:szCs w:val="28"/>
        </w:rPr>
        <w:t xml:space="preserve">Гражданским кодексом РФ, Федеральным законом </w:t>
      </w:r>
      <w:r w:rsidR="00A52F1D" w:rsidRPr="009C222D">
        <w:rPr>
          <w:szCs w:val="28"/>
        </w:rPr>
        <w:t xml:space="preserve">от 06 октября 2003 г. № 131-ФЗ </w:t>
      </w:r>
      <w:r w:rsidR="00D04059" w:rsidRPr="009C222D">
        <w:rPr>
          <w:szCs w:val="28"/>
        </w:rPr>
        <w:t>«</w:t>
      </w:r>
      <w:r w:rsidR="00E40986" w:rsidRPr="009C222D">
        <w:rPr>
          <w:szCs w:val="28"/>
        </w:rPr>
        <w:t>Об общих принципах организации местного самоуправления в Российской Федерации</w:t>
      </w:r>
      <w:r w:rsidR="00D04059" w:rsidRPr="009C222D">
        <w:rPr>
          <w:szCs w:val="28"/>
        </w:rPr>
        <w:t>»</w:t>
      </w:r>
      <w:r w:rsidR="00E40986" w:rsidRPr="009C222D">
        <w:rPr>
          <w:szCs w:val="28"/>
        </w:rPr>
        <w:t>,</w:t>
      </w:r>
      <w:r w:rsidR="002D688D" w:rsidRPr="009C222D">
        <w:rPr>
          <w:szCs w:val="28"/>
        </w:rPr>
        <w:t xml:space="preserve"> решением Думы Горнозаводского городского округа</w:t>
      </w:r>
      <w:r w:rsidR="0053318A" w:rsidRPr="009C222D">
        <w:rPr>
          <w:szCs w:val="28"/>
        </w:rPr>
        <w:t xml:space="preserve"> П</w:t>
      </w:r>
      <w:r w:rsidR="00363EE8" w:rsidRPr="009C222D">
        <w:rPr>
          <w:szCs w:val="28"/>
        </w:rPr>
        <w:t>ермского края</w:t>
      </w:r>
      <w:r w:rsidR="002D688D" w:rsidRPr="009C222D">
        <w:rPr>
          <w:szCs w:val="28"/>
        </w:rPr>
        <w:t xml:space="preserve"> от 22 июня 2020 г. № 277 «Об утверждении Положения об аренде муниципального имущества, находящегося в собственности Горнозаводского городского округа Пермского края»,</w:t>
      </w:r>
      <w:r w:rsidRPr="009C222D">
        <w:rPr>
          <w:szCs w:val="28"/>
        </w:rPr>
        <w:t xml:space="preserve"> статьями 21, 29 Устава Горнозаводского городского округа Пермского края, </w:t>
      </w:r>
      <w:r w:rsidR="00A52F1D" w:rsidRPr="009C222D">
        <w:rPr>
          <w:szCs w:val="28"/>
        </w:rPr>
        <w:t>Дума Горнозаводского городского округа</w:t>
      </w:r>
      <w:r w:rsidRPr="009C222D">
        <w:rPr>
          <w:szCs w:val="28"/>
        </w:rPr>
        <w:t xml:space="preserve"> Пермского края</w:t>
      </w:r>
    </w:p>
    <w:p w:rsidR="00005183" w:rsidRPr="009C222D" w:rsidRDefault="00005183" w:rsidP="00D00FB4">
      <w:pPr>
        <w:spacing w:line="360" w:lineRule="exact"/>
        <w:jc w:val="both"/>
        <w:rPr>
          <w:szCs w:val="28"/>
        </w:rPr>
      </w:pPr>
      <w:r w:rsidRPr="009C222D">
        <w:rPr>
          <w:szCs w:val="28"/>
        </w:rPr>
        <w:t>РЕШАЕТ:</w:t>
      </w:r>
    </w:p>
    <w:p w:rsidR="00005183" w:rsidRPr="009C222D" w:rsidRDefault="00105FCA" w:rsidP="00D00FB4">
      <w:pPr>
        <w:pStyle w:val="a5"/>
        <w:ind w:firstLine="567"/>
        <w:rPr>
          <w:szCs w:val="28"/>
        </w:rPr>
      </w:pPr>
      <w:r w:rsidRPr="009C222D">
        <w:rPr>
          <w:szCs w:val="28"/>
        </w:rPr>
        <w:t xml:space="preserve">1. </w:t>
      </w:r>
      <w:r w:rsidR="00005183" w:rsidRPr="009C222D">
        <w:rPr>
          <w:szCs w:val="28"/>
        </w:rPr>
        <w:t>Утвердить</w:t>
      </w:r>
      <w:r w:rsidR="00E40986" w:rsidRPr="009C222D">
        <w:rPr>
          <w:szCs w:val="28"/>
        </w:rPr>
        <w:t xml:space="preserve"> прилагаемую</w:t>
      </w:r>
      <w:r w:rsidR="00441666" w:rsidRPr="009C222D">
        <w:rPr>
          <w:szCs w:val="28"/>
        </w:rPr>
        <w:t xml:space="preserve"> </w:t>
      </w:r>
      <w:r w:rsidR="00E40986" w:rsidRPr="009C222D">
        <w:rPr>
          <w:szCs w:val="28"/>
        </w:rPr>
        <w:t>Методику расчета арендной платы за муниципальное имущество</w:t>
      </w:r>
      <w:r w:rsidR="00A52F1D" w:rsidRPr="009C222D">
        <w:rPr>
          <w:szCs w:val="28"/>
        </w:rPr>
        <w:t>, находящее</w:t>
      </w:r>
      <w:r w:rsidR="00E40986" w:rsidRPr="009C222D">
        <w:rPr>
          <w:szCs w:val="28"/>
        </w:rPr>
        <w:t xml:space="preserve">ся в собственности </w:t>
      </w:r>
      <w:r w:rsidR="00363EE8" w:rsidRPr="009C222D">
        <w:rPr>
          <w:szCs w:val="28"/>
        </w:rPr>
        <w:t>Горнозаводского городского округа Пермского края</w:t>
      </w:r>
      <w:r w:rsidR="00005183" w:rsidRPr="009C222D">
        <w:rPr>
          <w:szCs w:val="28"/>
        </w:rPr>
        <w:t>.</w:t>
      </w:r>
    </w:p>
    <w:p w:rsidR="00005183" w:rsidRPr="009C222D" w:rsidRDefault="00105FCA" w:rsidP="00D00FB4">
      <w:pPr>
        <w:pStyle w:val="a5"/>
        <w:ind w:firstLine="567"/>
        <w:rPr>
          <w:szCs w:val="28"/>
        </w:rPr>
      </w:pPr>
      <w:r w:rsidRPr="009C222D">
        <w:rPr>
          <w:szCs w:val="28"/>
        </w:rPr>
        <w:t xml:space="preserve">2. </w:t>
      </w:r>
      <w:r w:rsidR="00005183" w:rsidRPr="009C222D">
        <w:rPr>
          <w:szCs w:val="28"/>
        </w:rPr>
        <w:t>Признать утратившими силу</w:t>
      </w:r>
      <w:r w:rsidR="00BE51E9" w:rsidRPr="009C222D">
        <w:rPr>
          <w:szCs w:val="28"/>
        </w:rPr>
        <w:t xml:space="preserve"> решения</w:t>
      </w:r>
      <w:r w:rsidR="00005183" w:rsidRPr="009C222D">
        <w:rPr>
          <w:szCs w:val="28"/>
        </w:rPr>
        <w:t>:</w:t>
      </w:r>
    </w:p>
    <w:p w:rsidR="00105FCA" w:rsidRPr="009C222D" w:rsidRDefault="00105FCA" w:rsidP="00D00FB4">
      <w:pPr>
        <w:pStyle w:val="a5"/>
        <w:ind w:firstLine="567"/>
        <w:rPr>
          <w:szCs w:val="28"/>
        </w:rPr>
      </w:pPr>
      <w:r w:rsidRPr="009C222D">
        <w:rPr>
          <w:szCs w:val="28"/>
        </w:rPr>
        <w:t>2.1. Земского Собрания Горнозаводского муниципального района от 27 апреля 2005 г. №</w:t>
      </w:r>
      <w:r w:rsidR="00E743FA" w:rsidRPr="009C222D">
        <w:rPr>
          <w:szCs w:val="28"/>
        </w:rPr>
        <w:t xml:space="preserve"> </w:t>
      </w:r>
      <w:r w:rsidRPr="009C222D">
        <w:rPr>
          <w:szCs w:val="28"/>
        </w:rPr>
        <w:t>57 «Об утверждении Методики расчета платы за аренду нежилых помещений (зданий) и основных фондов, являющихся собственностью Горнозаводского муниципального района»;</w:t>
      </w:r>
    </w:p>
    <w:p w:rsidR="00A52F1D" w:rsidRPr="009C222D" w:rsidRDefault="00A52F1D" w:rsidP="00D00FB4">
      <w:pPr>
        <w:pStyle w:val="a5"/>
        <w:ind w:firstLine="567"/>
        <w:rPr>
          <w:szCs w:val="28"/>
        </w:rPr>
      </w:pPr>
      <w:r w:rsidRPr="009C222D">
        <w:rPr>
          <w:szCs w:val="28"/>
        </w:rPr>
        <w:t>2.</w:t>
      </w:r>
      <w:r w:rsidR="00105FCA" w:rsidRPr="009C222D">
        <w:rPr>
          <w:szCs w:val="28"/>
        </w:rPr>
        <w:t>2</w:t>
      </w:r>
      <w:r w:rsidRPr="009C222D">
        <w:rPr>
          <w:szCs w:val="28"/>
        </w:rPr>
        <w:t>. Думы Горнозаводского городского поселения от 27 ноября 2006 г. №</w:t>
      </w:r>
      <w:r w:rsidR="00E743FA" w:rsidRPr="009C222D">
        <w:rPr>
          <w:szCs w:val="28"/>
        </w:rPr>
        <w:t xml:space="preserve"> </w:t>
      </w:r>
      <w:r w:rsidRPr="009C222D">
        <w:rPr>
          <w:szCs w:val="28"/>
        </w:rPr>
        <w:t xml:space="preserve">93 </w:t>
      </w:r>
      <w:r w:rsidR="00D04059" w:rsidRPr="009C222D">
        <w:rPr>
          <w:szCs w:val="28"/>
        </w:rPr>
        <w:t>«</w:t>
      </w:r>
      <w:r w:rsidRPr="009C222D">
        <w:rPr>
          <w:szCs w:val="28"/>
        </w:rPr>
        <w:t>Об утверждении Методики расчета платы за аренду нежилых помещений (зданий) и основных фондов, являющихся собственностью Горнозаводского городского поселения</w:t>
      </w:r>
      <w:r w:rsidR="00D04059" w:rsidRPr="009C222D">
        <w:rPr>
          <w:szCs w:val="28"/>
        </w:rPr>
        <w:t>»</w:t>
      </w:r>
      <w:r w:rsidRPr="009C222D">
        <w:rPr>
          <w:szCs w:val="28"/>
        </w:rPr>
        <w:t>;</w:t>
      </w:r>
    </w:p>
    <w:p w:rsidR="00105FCA" w:rsidRPr="009C222D" w:rsidRDefault="00105FCA" w:rsidP="00D00FB4">
      <w:pPr>
        <w:pStyle w:val="a5"/>
        <w:ind w:firstLine="567"/>
        <w:rPr>
          <w:szCs w:val="28"/>
        </w:rPr>
      </w:pPr>
      <w:r w:rsidRPr="009C222D">
        <w:rPr>
          <w:szCs w:val="28"/>
        </w:rPr>
        <w:t>2.3.</w:t>
      </w:r>
      <w:r w:rsidR="002B5ABF" w:rsidRPr="009C222D">
        <w:rPr>
          <w:szCs w:val="28"/>
        </w:rPr>
        <w:t xml:space="preserve"> Земского Собрания Горнозаводского муниципального района от 26 декабря 2007 г. № 123 «О внесении изменений в решение Земского Собрания муниципального образования «Горнозаводский район» от 27.04.2005 № 57»</w:t>
      </w:r>
      <w:r w:rsidRPr="009C222D">
        <w:rPr>
          <w:szCs w:val="28"/>
        </w:rPr>
        <w:t>;</w:t>
      </w:r>
    </w:p>
    <w:p w:rsidR="00105FCA" w:rsidRPr="009C222D" w:rsidRDefault="00105FCA" w:rsidP="00D00FB4">
      <w:pPr>
        <w:pStyle w:val="a5"/>
        <w:ind w:firstLine="567"/>
        <w:rPr>
          <w:szCs w:val="28"/>
        </w:rPr>
      </w:pPr>
      <w:r w:rsidRPr="009C222D">
        <w:rPr>
          <w:szCs w:val="28"/>
        </w:rPr>
        <w:t>2.4. Совета депутатов Пашийского сельского поселения от 28 декабря 2007 г. №75 «Об утверждении Методики расчета платы за аренду нежилых помещений (зданий) являющимися собственностью</w:t>
      </w:r>
      <w:r w:rsidR="00D00FB4" w:rsidRPr="009C222D">
        <w:rPr>
          <w:szCs w:val="28"/>
        </w:rPr>
        <w:t xml:space="preserve"> </w:t>
      </w:r>
      <w:r w:rsidRPr="009C222D">
        <w:rPr>
          <w:szCs w:val="28"/>
        </w:rPr>
        <w:t>Пашийского сельского поселения»;</w:t>
      </w:r>
    </w:p>
    <w:p w:rsidR="00105FCA" w:rsidRPr="009C222D" w:rsidRDefault="00105FCA" w:rsidP="00D00FB4">
      <w:pPr>
        <w:pStyle w:val="a5"/>
        <w:ind w:firstLine="567"/>
        <w:rPr>
          <w:szCs w:val="28"/>
        </w:rPr>
      </w:pPr>
      <w:r w:rsidRPr="009C222D">
        <w:rPr>
          <w:szCs w:val="28"/>
        </w:rPr>
        <w:lastRenderedPageBreak/>
        <w:t>2.</w:t>
      </w:r>
      <w:r w:rsidR="004437AD" w:rsidRPr="009C222D">
        <w:rPr>
          <w:szCs w:val="28"/>
        </w:rPr>
        <w:t>5</w:t>
      </w:r>
      <w:r w:rsidRPr="009C222D">
        <w:rPr>
          <w:szCs w:val="28"/>
        </w:rPr>
        <w:t xml:space="preserve">. Совета депутатов Кусье-Александровского сельского поселения от </w:t>
      </w:r>
      <w:r w:rsidR="00E743FA" w:rsidRPr="009C222D">
        <w:rPr>
          <w:szCs w:val="28"/>
        </w:rPr>
        <w:br/>
      </w:r>
      <w:r w:rsidRPr="009C222D">
        <w:rPr>
          <w:szCs w:val="28"/>
        </w:rPr>
        <w:t>22 января 2008 г. №</w:t>
      </w:r>
      <w:r w:rsidR="00E743FA" w:rsidRPr="009C222D">
        <w:rPr>
          <w:szCs w:val="28"/>
        </w:rPr>
        <w:t xml:space="preserve"> </w:t>
      </w:r>
      <w:r w:rsidRPr="009C222D">
        <w:rPr>
          <w:szCs w:val="28"/>
        </w:rPr>
        <w:t>5 «Об утверждении Методики расчета платы за аренду нежилых помещений (зданий) являющимися собственностью Кусье-Александровского сельского поселения»;</w:t>
      </w:r>
    </w:p>
    <w:p w:rsidR="00105FCA" w:rsidRPr="009C222D" w:rsidRDefault="00105FCA" w:rsidP="00D00FB4">
      <w:pPr>
        <w:pStyle w:val="a5"/>
        <w:ind w:firstLine="567"/>
        <w:rPr>
          <w:szCs w:val="28"/>
        </w:rPr>
      </w:pPr>
      <w:r w:rsidRPr="009C222D">
        <w:rPr>
          <w:szCs w:val="28"/>
        </w:rPr>
        <w:t>2.</w:t>
      </w:r>
      <w:r w:rsidR="004437AD" w:rsidRPr="009C222D">
        <w:rPr>
          <w:szCs w:val="28"/>
        </w:rPr>
        <w:t>6</w:t>
      </w:r>
      <w:r w:rsidRPr="009C222D">
        <w:rPr>
          <w:szCs w:val="28"/>
        </w:rPr>
        <w:t>. Совета депутатов Бисерского сельского поселения от 20 декабря 2012 г. №</w:t>
      </w:r>
      <w:r w:rsidR="00E743FA" w:rsidRPr="009C222D">
        <w:rPr>
          <w:szCs w:val="28"/>
        </w:rPr>
        <w:t xml:space="preserve"> </w:t>
      </w:r>
      <w:r w:rsidRPr="009C222D">
        <w:rPr>
          <w:szCs w:val="28"/>
        </w:rPr>
        <w:t>45 «Об утверждении Методики расчета платы за аренду нежилых помещений (зданий) являющимися собственностью Бисерского сельского поселения»;</w:t>
      </w:r>
    </w:p>
    <w:p w:rsidR="00B32DF4" w:rsidRPr="009C222D" w:rsidRDefault="00AB5011" w:rsidP="00D00FB4">
      <w:pPr>
        <w:pStyle w:val="a5"/>
        <w:ind w:firstLine="567"/>
        <w:rPr>
          <w:szCs w:val="28"/>
        </w:rPr>
      </w:pPr>
      <w:r w:rsidRPr="009C222D">
        <w:rPr>
          <w:szCs w:val="28"/>
        </w:rPr>
        <w:t>2.</w:t>
      </w:r>
      <w:r w:rsidR="004437AD" w:rsidRPr="009C222D">
        <w:rPr>
          <w:szCs w:val="28"/>
        </w:rPr>
        <w:t>7</w:t>
      </w:r>
      <w:r w:rsidRPr="009C222D">
        <w:rPr>
          <w:szCs w:val="28"/>
        </w:rPr>
        <w:t>. Совета депутатов Медведкинского сельского поселения от 24 декабря 2014 г. №</w:t>
      </w:r>
      <w:r w:rsidR="00E743FA" w:rsidRPr="009C222D">
        <w:rPr>
          <w:szCs w:val="28"/>
        </w:rPr>
        <w:t xml:space="preserve"> </w:t>
      </w:r>
      <w:r w:rsidRPr="009C222D">
        <w:rPr>
          <w:szCs w:val="28"/>
        </w:rPr>
        <w:t xml:space="preserve">59 </w:t>
      </w:r>
      <w:r w:rsidR="00D04059" w:rsidRPr="009C222D">
        <w:rPr>
          <w:szCs w:val="28"/>
        </w:rPr>
        <w:t>«</w:t>
      </w:r>
      <w:r w:rsidRPr="009C222D">
        <w:rPr>
          <w:szCs w:val="28"/>
        </w:rPr>
        <w:t>Об утверждении Методики расчета платы за аренду нежилых помещений (зданий) являющимися собственностью</w:t>
      </w:r>
      <w:r w:rsidR="0053318A" w:rsidRPr="009C222D">
        <w:rPr>
          <w:szCs w:val="28"/>
        </w:rPr>
        <w:t xml:space="preserve"> </w:t>
      </w:r>
      <w:r w:rsidRPr="009C222D">
        <w:rPr>
          <w:szCs w:val="28"/>
        </w:rPr>
        <w:t>Медведкинского сельского поселения</w:t>
      </w:r>
      <w:r w:rsidR="00D04059" w:rsidRPr="009C222D">
        <w:rPr>
          <w:szCs w:val="28"/>
        </w:rPr>
        <w:t>»</w:t>
      </w:r>
      <w:r w:rsidR="00B32DF4" w:rsidRPr="009C222D">
        <w:rPr>
          <w:szCs w:val="28"/>
        </w:rPr>
        <w:t>;</w:t>
      </w:r>
    </w:p>
    <w:p w:rsidR="002B5ABF" w:rsidRPr="009C222D" w:rsidRDefault="002B5ABF" w:rsidP="00D00FB4">
      <w:pPr>
        <w:pStyle w:val="a5"/>
        <w:ind w:firstLine="567"/>
        <w:rPr>
          <w:szCs w:val="28"/>
        </w:rPr>
      </w:pPr>
      <w:r w:rsidRPr="009C222D">
        <w:rPr>
          <w:szCs w:val="28"/>
        </w:rPr>
        <w:t xml:space="preserve">2.8. </w:t>
      </w:r>
      <w:r w:rsidR="00B32DF4" w:rsidRPr="009C222D">
        <w:rPr>
          <w:szCs w:val="28"/>
        </w:rPr>
        <w:t xml:space="preserve">Земского Собрания Горнозаводского муниципального района от </w:t>
      </w:r>
      <w:r w:rsidR="0053318A" w:rsidRPr="009C222D">
        <w:rPr>
          <w:szCs w:val="28"/>
        </w:rPr>
        <w:br/>
      </w:r>
      <w:r w:rsidR="00B32DF4" w:rsidRPr="009C222D">
        <w:rPr>
          <w:szCs w:val="28"/>
        </w:rPr>
        <w:t>27 декабря 2017 г. № 200 «Об утверждении коэффициента индексации для расчета платы за аренду нежилых помещений (зданий), являющихся собственностью Горнозаводского муниципального района, на 2018 год»</w:t>
      </w:r>
      <w:r w:rsidRPr="009C222D">
        <w:rPr>
          <w:szCs w:val="28"/>
        </w:rPr>
        <w:t>;</w:t>
      </w:r>
    </w:p>
    <w:p w:rsidR="00A52F1D" w:rsidRPr="009C222D" w:rsidRDefault="002B5ABF" w:rsidP="00D00FB4">
      <w:pPr>
        <w:pStyle w:val="a5"/>
        <w:ind w:firstLine="567"/>
        <w:rPr>
          <w:szCs w:val="28"/>
        </w:rPr>
      </w:pPr>
      <w:r w:rsidRPr="009C222D">
        <w:rPr>
          <w:szCs w:val="28"/>
        </w:rPr>
        <w:t>2.9. Земского Собрания Горнозаводского муниципального района от 29 апреля 2009 г. № 23 «О внесении изменений в решение Земского Собрания Горнозаводского района от 27 апреля 2005 г. № 57»;</w:t>
      </w:r>
    </w:p>
    <w:p w:rsidR="002B5ABF" w:rsidRPr="009C222D" w:rsidRDefault="002B5ABF" w:rsidP="00D00FB4">
      <w:pPr>
        <w:pStyle w:val="a5"/>
        <w:ind w:firstLine="567"/>
        <w:rPr>
          <w:szCs w:val="28"/>
        </w:rPr>
      </w:pPr>
      <w:r w:rsidRPr="009C222D">
        <w:rPr>
          <w:szCs w:val="28"/>
        </w:rPr>
        <w:t>2.10.</w:t>
      </w:r>
      <w:r w:rsidR="005B6214" w:rsidRPr="009C222D">
        <w:rPr>
          <w:szCs w:val="28"/>
        </w:rPr>
        <w:t xml:space="preserve"> Думы Горнозаводского городского поселения от 19 февраля 2008 г. №</w:t>
      </w:r>
      <w:r w:rsidR="00E743FA" w:rsidRPr="009C222D">
        <w:rPr>
          <w:szCs w:val="28"/>
        </w:rPr>
        <w:t xml:space="preserve"> </w:t>
      </w:r>
      <w:r w:rsidR="005B6214" w:rsidRPr="009C222D">
        <w:rPr>
          <w:szCs w:val="28"/>
        </w:rPr>
        <w:t>5 «О внесении изменений в решение Думы Горнозаводского городского поселения от 27.11.2006 № 93»;</w:t>
      </w:r>
    </w:p>
    <w:p w:rsidR="005B6214" w:rsidRPr="009C222D" w:rsidRDefault="005B6214" w:rsidP="00D00FB4">
      <w:pPr>
        <w:pStyle w:val="a5"/>
        <w:ind w:firstLine="567"/>
        <w:rPr>
          <w:szCs w:val="28"/>
        </w:rPr>
      </w:pPr>
      <w:r w:rsidRPr="009C222D">
        <w:rPr>
          <w:szCs w:val="28"/>
        </w:rPr>
        <w:t>2.11. Думы Горнозаводского городского поселения 12 марта 2018 г. №</w:t>
      </w:r>
      <w:r w:rsidR="00E743FA" w:rsidRPr="009C222D">
        <w:rPr>
          <w:szCs w:val="28"/>
        </w:rPr>
        <w:t xml:space="preserve"> </w:t>
      </w:r>
      <w:r w:rsidRPr="009C222D">
        <w:rPr>
          <w:szCs w:val="28"/>
        </w:rPr>
        <w:t>49 «О внесении изменений в решение Думы Горнозаводского городского поселения от 27.11.2006 № 93».</w:t>
      </w:r>
    </w:p>
    <w:p w:rsidR="00005183" w:rsidRPr="009C222D" w:rsidRDefault="00005183" w:rsidP="00D00FB4">
      <w:pPr>
        <w:pStyle w:val="a5"/>
        <w:ind w:firstLine="567"/>
        <w:rPr>
          <w:szCs w:val="28"/>
        </w:rPr>
      </w:pPr>
      <w:r w:rsidRPr="009C222D">
        <w:rPr>
          <w:szCs w:val="28"/>
        </w:rPr>
        <w:t xml:space="preserve">3. </w:t>
      </w:r>
      <w:proofErr w:type="gramStart"/>
      <w:r w:rsidR="00BE51E9" w:rsidRPr="009C222D">
        <w:rPr>
          <w:szCs w:val="28"/>
        </w:rPr>
        <w:t xml:space="preserve">Обнародовать настоящее решение в зданиях, расположенных по адресам: </w:t>
      </w:r>
      <w:r w:rsidR="0053318A" w:rsidRPr="009C222D">
        <w:rPr>
          <w:szCs w:val="28"/>
        </w:rPr>
        <w:br/>
      </w:r>
      <w:r w:rsidR="00BE51E9" w:rsidRPr="009C222D">
        <w:rPr>
          <w:szCs w:val="28"/>
        </w:rPr>
        <w:t xml:space="preserve">г. Горнозаводск, ул. Кирова, 65, г. Горнозаводск, ул. Свердлова, 59, р.п. Теплая Гора, ул. Советская, 5, р.п. Промысла, ул. Комсомольская, 1, р.п. Кусье – Александровский, ул. Ленина,2, р.п. Пашия, ул. Ленина, 4, п. Вильва, </w:t>
      </w:r>
      <w:r w:rsidR="0053318A" w:rsidRPr="009C222D">
        <w:rPr>
          <w:szCs w:val="28"/>
        </w:rPr>
        <w:br/>
      </w:r>
      <w:r w:rsidR="00BE51E9" w:rsidRPr="009C222D">
        <w:rPr>
          <w:szCs w:val="28"/>
        </w:rPr>
        <w:t>ул. Пионерская, 6, р.п.</w:t>
      </w:r>
      <w:r w:rsidR="00AA0656">
        <w:rPr>
          <w:szCs w:val="28"/>
        </w:rPr>
        <w:t xml:space="preserve"> </w:t>
      </w:r>
      <w:bookmarkStart w:id="0" w:name="_GoBack"/>
      <w:bookmarkEnd w:id="0"/>
      <w:r w:rsidR="00BE51E9" w:rsidRPr="009C222D">
        <w:rPr>
          <w:szCs w:val="28"/>
        </w:rPr>
        <w:t xml:space="preserve">Медведка, ул. Октябрьская, 18, п. Средняя Усьва, </w:t>
      </w:r>
      <w:r w:rsidR="0053318A" w:rsidRPr="009C222D">
        <w:rPr>
          <w:szCs w:val="28"/>
        </w:rPr>
        <w:br/>
      </w:r>
      <w:r w:rsidR="00BE51E9" w:rsidRPr="009C222D">
        <w:rPr>
          <w:szCs w:val="28"/>
        </w:rPr>
        <w:t>ул. Советская, 12, р.п. Бисер, ул. Советская</w:t>
      </w:r>
      <w:proofErr w:type="gramEnd"/>
      <w:r w:rsidR="00BE51E9" w:rsidRPr="009C222D">
        <w:rPr>
          <w:szCs w:val="28"/>
        </w:rPr>
        <w:t>, 23, р.п. Старый Бисер, ул. Ермакова, 1, р.п. Сараны, ул. Кирова, 2, а также разместить на официальном сайте администрации Горнозаводского городского округа Пермского края (</w:t>
      </w:r>
      <w:hyperlink r:id="rId10" w:history="1">
        <w:r w:rsidR="00D05551" w:rsidRPr="009C222D">
          <w:rPr>
            <w:rStyle w:val="af0"/>
            <w:color w:val="auto"/>
            <w:szCs w:val="28"/>
            <w:u w:val="none"/>
          </w:rPr>
          <w:t>www.gor</w:t>
        </w:r>
        <w:r w:rsidR="00D05551" w:rsidRPr="009C222D">
          <w:rPr>
            <w:rStyle w:val="af0"/>
            <w:color w:val="auto"/>
            <w:szCs w:val="28"/>
            <w:u w:val="none"/>
            <w:lang w:val="en-US"/>
          </w:rPr>
          <w:t>n</w:t>
        </w:r>
        <w:r w:rsidR="00D05551" w:rsidRPr="009C222D">
          <w:rPr>
            <w:rStyle w:val="af0"/>
            <w:color w:val="auto"/>
            <w:szCs w:val="28"/>
            <w:u w:val="none"/>
          </w:rPr>
          <w:t>ozavodskii.ru</w:t>
        </w:r>
      </w:hyperlink>
      <w:r w:rsidR="00BE51E9" w:rsidRPr="009C222D">
        <w:rPr>
          <w:szCs w:val="28"/>
        </w:rPr>
        <w:t>)</w:t>
      </w:r>
      <w:r w:rsidRPr="009C222D">
        <w:rPr>
          <w:szCs w:val="28"/>
        </w:rPr>
        <w:t>.</w:t>
      </w:r>
    </w:p>
    <w:p w:rsidR="00363EE8" w:rsidRPr="009C222D" w:rsidRDefault="00363EE8" w:rsidP="00D00FB4">
      <w:pPr>
        <w:pStyle w:val="a5"/>
        <w:ind w:firstLine="567"/>
        <w:rPr>
          <w:szCs w:val="28"/>
        </w:rPr>
      </w:pPr>
      <w:r w:rsidRPr="009C222D">
        <w:rPr>
          <w:szCs w:val="28"/>
        </w:rPr>
        <w:t>4. Настоящее решение вступает в силу с момента обнародования.</w:t>
      </w:r>
    </w:p>
    <w:p w:rsidR="00DB1387" w:rsidRPr="009C222D" w:rsidRDefault="00363EE8" w:rsidP="00D00FB4">
      <w:pPr>
        <w:pStyle w:val="a5"/>
        <w:ind w:firstLine="567"/>
        <w:rPr>
          <w:szCs w:val="28"/>
        </w:rPr>
      </w:pPr>
      <w:r w:rsidRPr="009C222D">
        <w:rPr>
          <w:szCs w:val="28"/>
        </w:rPr>
        <w:t>5</w:t>
      </w:r>
      <w:r w:rsidR="00DB1387" w:rsidRPr="009C222D">
        <w:rPr>
          <w:szCs w:val="28"/>
        </w:rPr>
        <w:t>.</w:t>
      </w:r>
      <w:r w:rsidRPr="009C222D">
        <w:rPr>
          <w:szCs w:val="28"/>
        </w:rPr>
        <w:t xml:space="preserve"> </w:t>
      </w:r>
      <w:proofErr w:type="gramStart"/>
      <w:r w:rsidR="00DB1387" w:rsidRPr="009C222D">
        <w:rPr>
          <w:szCs w:val="28"/>
        </w:rPr>
        <w:t>Контроль за</w:t>
      </w:r>
      <w:proofErr w:type="gramEnd"/>
      <w:r w:rsidR="00DB1387" w:rsidRPr="009C222D">
        <w:rPr>
          <w:szCs w:val="28"/>
        </w:rPr>
        <w:t xml:space="preserve"> исполнением настоящего решения  возложить на постоянный депутатский комитет </w:t>
      </w:r>
      <w:r w:rsidR="00A52F1D" w:rsidRPr="009C222D">
        <w:rPr>
          <w:szCs w:val="28"/>
        </w:rPr>
        <w:t>Думы Горнозаводского городского</w:t>
      </w:r>
      <w:r w:rsidRPr="009C222D">
        <w:rPr>
          <w:szCs w:val="28"/>
        </w:rPr>
        <w:t xml:space="preserve"> </w:t>
      </w:r>
      <w:r w:rsidR="00A52F1D" w:rsidRPr="009C222D">
        <w:rPr>
          <w:szCs w:val="28"/>
        </w:rPr>
        <w:t>округа</w:t>
      </w:r>
      <w:r w:rsidR="00BE51E9" w:rsidRPr="009C222D">
        <w:rPr>
          <w:szCs w:val="28"/>
        </w:rPr>
        <w:t xml:space="preserve"> Пермского края</w:t>
      </w:r>
      <w:r w:rsidR="00DB1387" w:rsidRPr="009C222D">
        <w:rPr>
          <w:szCs w:val="28"/>
        </w:rPr>
        <w:t xml:space="preserve"> по экономическим вопросам, бюджету, налогам и развитию инфраструктуры </w:t>
      </w:r>
      <w:r w:rsidR="0053318A" w:rsidRPr="009C222D">
        <w:rPr>
          <w:szCs w:val="28"/>
        </w:rPr>
        <w:br/>
      </w:r>
      <w:r w:rsidR="00DB1387" w:rsidRPr="009C222D">
        <w:rPr>
          <w:szCs w:val="28"/>
        </w:rPr>
        <w:t>(Кетов Ю.И.).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9"/>
        <w:gridCol w:w="5069"/>
      </w:tblGrid>
      <w:tr w:rsidR="002151F4" w:rsidRPr="00BB2566" w:rsidTr="009022FD">
        <w:tc>
          <w:tcPr>
            <w:tcW w:w="5069" w:type="dxa"/>
            <w:hideMark/>
          </w:tcPr>
          <w:p w:rsidR="002151F4" w:rsidRPr="00BB2566" w:rsidRDefault="002151F4" w:rsidP="009022FD">
            <w:pPr>
              <w:tabs>
                <w:tab w:val="left" w:pos="5103"/>
                <w:tab w:val="right" w:pos="9639"/>
              </w:tabs>
              <w:suppressAutoHyphens/>
              <w:spacing w:before="480" w:line="240" w:lineRule="exact"/>
            </w:pPr>
            <w:r w:rsidRPr="00BB2566">
              <w:t>Председатель Думы Горнозаводского городского округа Пермского края</w:t>
            </w:r>
            <w:r w:rsidRPr="00BB2566">
              <w:br/>
            </w:r>
          </w:p>
          <w:p w:rsidR="002151F4" w:rsidRPr="00BB2566" w:rsidRDefault="002151F4" w:rsidP="009022FD">
            <w:pPr>
              <w:spacing w:line="360" w:lineRule="exact"/>
              <w:jc w:val="both"/>
            </w:pPr>
          </w:p>
          <w:p w:rsidR="002151F4" w:rsidRPr="00BB2566" w:rsidRDefault="002151F4" w:rsidP="009022FD">
            <w:pPr>
              <w:spacing w:line="360" w:lineRule="exact"/>
              <w:jc w:val="both"/>
            </w:pPr>
            <w:r w:rsidRPr="00BB2566">
              <w:t>__________________ В.Т. Роман</w:t>
            </w:r>
          </w:p>
        </w:tc>
        <w:tc>
          <w:tcPr>
            <w:tcW w:w="5069" w:type="dxa"/>
            <w:hideMark/>
          </w:tcPr>
          <w:p w:rsidR="002151F4" w:rsidRPr="00BB2566" w:rsidRDefault="002151F4" w:rsidP="009022FD">
            <w:pPr>
              <w:tabs>
                <w:tab w:val="left" w:pos="5103"/>
                <w:tab w:val="right" w:pos="9639"/>
              </w:tabs>
              <w:suppressAutoHyphens/>
              <w:spacing w:before="480" w:line="240" w:lineRule="exact"/>
              <w:ind w:left="318"/>
            </w:pPr>
            <w:r w:rsidRPr="00BB2566">
              <w:t>И.о. главы городского округа - главы администрации Горнозаводского городского округа Пермского края</w:t>
            </w:r>
          </w:p>
          <w:p w:rsidR="002151F4" w:rsidRPr="00BB2566" w:rsidRDefault="002151F4" w:rsidP="009022FD">
            <w:pPr>
              <w:spacing w:line="360" w:lineRule="exact"/>
              <w:ind w:left="318"/>
              <w:jc w:val="both"/>
            </w:pPr>
          </w:p>
          <w:p w:rsidR="002151F4" w:rsidRPr="00BB2566" w:rsidRDefault="002151F4" w:rsidP="009022FD">
            <w:pPr>
              <w:spacing w:line="360" w:lineRule="exact"/>
              <w:ind w:left="318"/>
              <w:jc w:val="both"/>
            </w:pPr>
            <w:r w:rsidRPr="00BB2566">
              <w:t>_________________ А.Ю. Кропачев</w:t>
            </w:r>
          </w:p>
        </w:tc>
      </w:tr>
    </w:tbl>
    <w:p w:rsidR="000249B9" w:rsidRDefault="000249B9">
      <w:pPr>
        <w:rPr>
          <w:szCs w:val="28"/>
        </w:rPr>
      </w:pPr>
    </w:p>
    <w:p w:rsidR="00E743FA" w:rsidRPr="00080252" w:rsidRDefault="00E743FA" w:rsidP="00646E9F">
      <w:pPr>
        <w:spacing w:line="280" w:lineRule="exact"/>
        <w:ind w:left="6946"/>
        <w:rPr>
          <w:szCs w:val="28"/>
        </w:rPr>
      </w:pPr>
      <w:proofErr w:type="gramStart"/>
      <w:r>
        <w:rPr>
          <w:szCs w:val="28"/>
        </w:rPr>
        <w:t>УТВЕРЖДЕНА</w:t>
      </w:r>
      <w:r>
        <w:rPr>
          <w:szCs w:val="28"/>
        </w:rPr>
        <w:br/>
        <w:t xml:space="preserve">решением </w:t>
      </w:r>
      <w:r w:rsidRPr="00080252">
        <w:rPr>
          <w:szCs w:val="28"/>
        </w:rPr>
        <w:t xml:space="preserve">Думы </w:t>
      </w:r>
      <w:r>
        <w:rPr>
          <w:szCs w:val="28"/>
        </w:rPr>
        <w:br/>
      </w:r>
      <w:r w:rsidRPr="00080252">
        <w:rPr>
          <w:szCs w:val="28"/>
        </w:rPr>
        <w:t xml:space="preserve">Горнозаводского </w:t>
      </w:r>
      <w:r>
        <w:rPr>
          <w:szCs w:val="28"/>
        </w:rPr>
        <w:br/>
      </w:r>
      <w:r w:rsidRPr="00080252">
        <w:rPr>
          <w:szCs w:val="28"/>
        </w:rPr>
        <w:t xml:space="preserve">городского </w:t>
      </w:r>
      <w:r>
        <w:rPr>
          <w:szCs w:val="28"/>
        </w:rPr>
        <w:t xml:space="preserve">округа </w:t>
      </w:r>
      <w:r>
        <w:rPr>
          <w:szCs w:val="28"/>
        </w:rPr>
        <w:br/>
        <w:t>Пермского края</w:t>
      </w:r>
      <w:proofErr w:type="gramEnd"/>
    </w:p>
    <w:p w:rsidR="00E26EE9" w:rsidRDefault="00E743FA" w:rsidP="00646E9F">
      <w:pPr>
        <w:autoSpaceDE w:val="0"/>
        <w:autoSpaceDN w:val="0"/>
        <w:adjustRightInd w:val="0"/>
        <w:spacing w:line="280" w:lineRule="exact"/>
        <w:ind w:left="6946"/>
        <w:rPr>
          <w:b/>
          <w:bCs/>
          <w:szCs w:val="28"/>
        </w:rPr>
      </w:pPr>
      <w:r w:rsidRPr="00080252">
        <w:rPr>
          <w:szCs w:val="28"/>
        </w:rPr>
        <w:t xml:space="preserve">от </w:t>
      </w:r>
      <w:r w:rsidR="002151F4">
        <w:rPr>
          <w:szCs w:val="28"/>
        </w:rPr>
        <w:t xml:space="preserve">31.05.2023 </w:t>
      </w:r>
      <w:r w:rsidRPr="00080252">
        <w:rPr>
          <w:szCs w:val="28"/>
        </w:rPr>
        <w:t>№</w:t>
      </w:r>
      <w:r w:rsidR="002151F4">
        <w:rPr>
          <w:szCs w:val="28"/>
        </w:rPr>
        <w:t xml:space="preserve"> 563</w:t>
      </w:r>
    </w:p>
    <w:p w:rsidR="00E743FA" w:rsidRDefault="00E743FA" w:rsidP="00481A73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481A73" w:rsidRPr="00D04059" w:rsidRDefault="00481A73" w:rsidP="00481A73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D04059">
        <w:rPr>
          <w:b/>
          <w:bCs/>
          <w:szCs w:val="28"/>
        </w:rPr>
        <w:t xml:space="preserve">МЕТОДИКА </w:t>
      </w:r>
    </w:p>
    <w:p w:rsidR="00E26EE9" w:rsidRPr="00D04059" w:rsidRDefault="00481A73" w:rsidP="00481A73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D04059">
        <w:rPr>
          <w:b/>
          <w:bCs/>
          <w:szCs w:val="28"/>
        </w:rPr>
        <w:t>РАСЧЕТА АРЕНДНОЙ ПЛАТЫ ЗА МУ</w:t>
      </w:r>
      <w:r w:rsidR="00A52F1D" w:rsidRPr="00D04059">
        <w:rPr>
          <w:b/>
          <w:bCs/>
          <w:szCs w:val="28"/>
        </w:rPr>
        <w:t>НИЦИПАЛЬНОЕ ИМУЩЕСТВО, НАХОДЯЩЕЕ</w:t>
      </w:r>
      <w:r w:rsidRPr="00D04059">
        <w:rPr>
          <w:b/>
          <w:bCs/>
          <w:szCs w:val="28"/>
        </w:rPr>
        <w:t xml:space="preserve">СЯ В СОБСТВЕННОСТИ </w:t>
      </w:r>
      <w:r w:rsidR="00363EE8" w:rsidRPr="00363EE8">
        <w:rPr>
          <w:b/>
        </w:rPr>
        <w:t>ГОРНОЗАВОДСКОГО ГОРОДСКОГО ОКРУГА ПЕРМСКОГО КРАЯ</w:t>
      </w:r>
    </w:p>
    <w:p w:rsidR="00481A73" w:rsidRDefault="00481A73" w:rsidP="00E26EE9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E26EE9" w:rsidRPr="002208AA" w:rsidRDefault="00E26EE9" w:rsidP="00E26EE9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I. Общие положения</w:t>
      </w:r>
    </w:p>
    <w:p w:rsidR="00481A73" w:rsidRPr="00D04059" w:rsidRDefault="00481A73" w:rsidP="008D4E04">
      <w:pPr>
        <w:pStyle w:val="a5"/>
        <w:ind w:firstLine="709"/>
      </w:pPr>
      <w:r w:rsidRPr="00D04059">
        <w:t xml:space="preserve">1.1. </w:t>
      </w:r>
      <w:proofErr w:type="gramStart"/>
      <w:r w:rsidRPr="00D04059">
        <w:t>Настоящая Методика</w:t>
      </w:r>
      <w:r w:rsidR="00441666">
        <w:t xml:space="preserve"> </w:t>
      </w:r>
      <w:r w:rsidRPr="00D04059">
        <w:t>разработана в соотве</w:t>
      </w:r>
      <w:r w:rsidR="00363EE8">
        <w:t>тствии с Гражданским кодексом Российской Федерации</w:t>
      </w:r>
      <w:r w:rsidRPr="00D04059">
        <w:t xml:space="preserve">, Федеральным законом от 06.10.2003 </w:t>
      </w:r>
      <w:r w:rsidR="00D04059" w:rsidRPr="00D04059">
        <w:t>№</w:t>
      </w:r>
      <w:r w:rsidRPr="00D04059">
        <w:t xml:space="preserve"> 131-ФЗ </w:t>
      </w:r>
      <w:r w:rsidR="00D04059" w:rsidRPr="00D04059">
        <w:t>«</w:t>
      </w:r>
      <w:r w:rsidRPr="00D04059">
        <w:t>Об общих принципах организации местного самоуп</w:t>
      </w:r>
      <w:r w:rsidR="00D04059" w:rsidRPr="00D04059">
        <w:t>равления в Российской Федерации»</w:t>
      </w:r>
      <w:r w:rsidRPr="00D04059">
        <w:t>,</w:t>
      </w:r>
      <w:r w:rsidR="002D688D" w:rsidRPr="002D688D">
        <w:t xml:space="preserve"> </w:t>
      </w:r>
      <w:r w:rsidR="002D688D">
        <w:t>р</w:t>
      </w:r>
      <w:r w:rsidR="002D688D" w:rsidRPr="002D688D">
        <w:t>ешение</w:t>
      </w:r>
      <w:r w:rsidR="002D688D">
        <w:t>м</w:t>
      </w:r>
      <w:r w:rsidR="002D688D" w:rsidRPr="002D688D">
        <w:t xml:space="preserve"> Думы Горнозаводского городск</w:t>
      </w:r>
      <w:r w:rsidR="002D688D">
        <w:t>ого округа от 22.06.2020 № 277 «</w:t>
      </w:r>
      <w:r w:rsidR="002D688D" w:rsidRPr="002D688D">
        <w:t>Об утверждении Положения об аренде муниципального имущества, находящегося в собственности Горнозаводского городского округа Пермского края</w:t>
      </w:r>
      <w:r w:rsidR="002D688D">
        <w:t xml:space="preserve">», </w:t>
      </w:r>
      <w:hyperlink r:id="rId11" w:history="1">
        <w:r w:rsidR="00E26EE9" w:rsidRPr="00D04059">
          <w:t>Уставом</w:t>
        </w:r>
      </w:hyperlink>
      <w:r w:rsidR="002D688D">
        <w:t xml:space="preserve"> </w:t>
      </w:r>
      <w:r w:rsidR="001E4772" w:rsidRPr="00D04059">
        <w:t xml:space="preserve">Горнозаводского </w:t>
      </w:r>
      <w:r w:rsidR="00E26EE9" w:rsidRPr="00D04059">
        <w:t>городского округа</w:t>
      </w:r>
      <w:r w:rsidR="003E5265" w:rsidRPr="00D04059">
        <w:t xml:space="preserve"> Пермского края</w:t>
      </w:r>
      <w:r w:rsidR="00E26EE9" w:rsidRPr="00D04059">
        <w:t>.</w:t>
      </w:r>
      <w:proofErr w:type="gramEnd"/>
    </w:p>
    <w:p w:rsidR="00481A73" w:rsidRPr="00D04059" w:rsidRDefault="00E26EE9" w:rsidP="008D4E04">
      <w:pPr>
        <w:pStyle w:val="a5"/>
        <w:ind w:firstLine="709"/>
      </w:pPr>
      <w:r w:rsidRPr="00D04059">
        <w:t xml:space="preserve">1.2. </w:t>
      </w:r>
      <w:r w:rsidR="00481A73" w:rsidRPr="00D04059">
        <w:t xml:space="preserve">Настоящая Методика устанавливает общие правила определения арендной платы за пользование имуществом, находящимся в собственности </w:t>
      </w:r>
      <w:r w:rsidR="00363EE8">
        <w:t>Горнозаводского городского округа Пермского края</w:t>
      </w:r>
      <w:r w:rsidR="00481A73" w:rsidRPr="00D04059">
        <w:t>.</w:t>
      </w:r>
    </w:p>
    <w:p w:rsidR="00481A73" w:rsidRPr="00D04059" w:rsidRDefault="00E26EE9" w:rsidP="008D4E04">
      <w:pPr>
        <w:pStyle w:val="a5"/>
        <w:ind w:firstLine="709"/>
      </w:pPr>
      <w:r w:rsidRPr="00D04059">
        <w:t xml:space="preserve">1.3. </w:t>
      </w:r>
      <w:r w:rsidR="00481A73" w:rsidRPr="00D04059">
        <w:t xml:space="preserve">Расчет арендной платы за использование имущества, находящегося в казне муниципального образования </w:t>
      </w:r>
      <w:r w:rsidR="00D04059" w:rsidRPr="00D04059">
        <w:t>«</w:t>
      </w:r>
      <w:r w:rsidR="00481A73" w:rsidRPr="00D04059">
        <w:t>Горнозаводский городской округ</w:t>
      </w:r>
      <w:r w:rsidR="00AB5011" w:rsidRPr="00D04059">
        <w:t xml:space="preserve"> Пермского края</w:t>
      </w:r>
      <w:r w:rsidR="00D04059" w:rsidRPr="00D04059">
        <w:t>»</w:t>
      </w:r>
      <w:r w:rsidR="00AB5011" w:rsidRPr="00D04059">
        <w:t>, осуществляет у</w:t>
      </w:r>
      <w:r w:rsidR="00481A73" w:rsidRPr="00D04059">
        <w:t>правление земельно-имущественных отношений администрации Горнозаводского городского округа Пермского края.</w:t>
      </w:r>
    </w:p>
    <w:p w:rsidR="00BE16BC" w:rsidRPr="00D04059" w:rsidRDefault="00481A73" w:rsidP="008D4E04">
      <w:pPr>
        <w:pStyle w:val="a5"/>
        <w:ind w:firstLine="709"/>
      </w:pPr>
      <w:r w:rsidRPr="00D04059">
        <w:t>Расчет арендной платы за использование имущества, переданного муниципальным учреждениям и предприятиям, осуществляют такие учреждения и предприятия самостоятельно</w:t>
      </w:r>
      <w:r w:rsidR="00E26EE9" w:rsidRPr="00D04059">
        <w:t>.</w:t>
      </w:r>
    </w:p>
    <w:p w:rsidR="00BE16BC" w:rsidRPr="00D04059" w:rsidRDefault="00E26EE9" w:rsidP="008D4E04">
      <w:pPr>
        <w:pStyle w:val="a5"/>
        <w:ind w:firstLine="709"/>
      </w:pPr>
      <w:r w:rsidRPr="00D04059">
        <w:t xml:space="preserve">1.4. </w:t>
      </w:r>
      <w:r w:rsidR="00BE16BC" w:rsidRPr="00D04059">
        <w:t>Расходы по содержанию имущества, в том числе коммунальные и эксплуатационные услуги, в расчет арендной платы не включаютс</w:t>
      </w:r>
      <w:r w:rsidR="00AB5011" w:rsidRPr="00D04059">
        <w:t>я и о</w:t>
      </w:r>
      <w:r w:rsidR="00BE16BC" w:rsidRPr="00D04059">
        <w:t>плачиваются арендатором самостоятельно поставщикам таких услуг на основании заключенных договоров.</w:t>
      </w:r>
    </w:p>
    <w:p w:rsidR="00BE16BC" w:rsidRPr="00D04059" w:rsidRDefault="00BE16BC" w:rsidP="008D4E04">
      <w:pPr>
        <w:pStyle w:val="a5"/>
        <w:ind w:firstLine="709"/>
      </w:pPr>
      <w:r w:rsidRPr="00D04059">
        <w:t>1.5. Порядок, условия и сроки внесения арендной платы определяются договором аренды.</w:t>
      </w:r>
    </w:p>
    <w:p w:rsidR="00BE16BC" w:rsidRDefault="00BE16BC" w:rsidP="008D4E04">
      <w:pPr>
        <w:pStyle w:val="a5"/>
        <w:ind w:firstLine="709"/>
      </w:pPr>
      <w:r w:rsidRPr="00D04059">
        <w:t>1.6. Арендатор вправе обратиться к Арендодателю с заявлением, по форме согласно приложению</w:t>
      </w:r>
      <w:r w:rsidR="00363EE8">
        <w:t xml:space="preserve"> к настоящей Методике</w:t>
      </w:r>
      <w:r w:rsidRPr="00D04059">
        <w:t xml:space="preserve"> и приложением дефектной ведомости, о зачете стоимости проведенного капитального ремонта или реконструкции нежилого помещения (здания) в счет арендной платы по договору аренды, но не более чем 50% от размера годовой арендной платы. При этом размер предоставленного зачета не </w:t>
      </w:r>
      <w:r w:rsidRPr="00FE376B">
        <w:t>должен превышать суммы документально подтвержденных затрат арендатора на проведение ремонта (реконструкции).</w:t>
      </w:r>
    </w:p>
    <w:p w:rsidR="00BE16BC" w:rsidRPr="00835E2F" w:rsidRDefault="00BE16BC" w:rsidP="008D4E04">
      <w:pPr>
        <w:pStyle w:val="a5"/>
        <w:ind w:firstLine="709"/>
      </w:pPr>
      <w:r>
        <w:lastRenderedPageBreak/>
        <w:t>При проведении арендатором капитального ремонта или реконструкции помещения (здания) по согласованию с Арендодателем арендатор представляет соответствующую документацию (смета расходов на проведение ремонтных работ, акт приемки выполненных работ)</w:t>
      </w:r>
      <w:r w:rsidR="00D04059">
        <w:t>»</w:t>
      </w:r>
      <w:r>
        <w:t>.</w:t>
      </w:r>
    </w:p>
    <w:p w:rsidR="00D04059" w:rsidRDefault="00D04059" w:rsidP="00D04059">
      <w:pPr>
        <w:pStyle w:val="a5"/>
        <w:jc w:val="center"/>
        <w:rPr>
          <w:b/>
        </w:rPr>
      </w:pPr>
    </w:p>
    <w:p w:rsidR="00BE16BC" w:rsidRPr="002208AA" w:rsidRDefault="002208AA" w:rsidP="00D04059">
      <w:pPr>
        <w:pStyle w:val="a5"/>
        <w:jc w:val="center"/>
        <w:rPr>
          <w:b/>
        </w:rPr>
      </w:pPr>
      <w:r>
        <w:rPr>
          <w:b/>
          <w:lang w:val="en-US"/>
        </w:rPr>
        <w:t>II</w:t>
      </w:r>
      <w:r w:rsidR="00BE16BC" w:rsidRPr="00D04059">
        <w:rPr>
          <w:b/>
        </w:rPr>
        <w:t>. Расчет арендной платы за нежилые помещения (здания)</w:t>
      </w:r>
      <w:r>
        <w:rPr>
          <w:b/>
        </w:rPr>
        <w:t>.</w:t>
      </w:r>
    </w:p>
    <w:p w:rsidR="005B6214" w:rsidRDefault="00BE16BC" w:rsidP="00AC04DB">
      <w:pPr>
        <w:pStyle w:val="a5"/>
        <w:ind w:firstLine="567"/>
      </w:pPr>
      <w:r>
        <w:t xml:space="preserve">2.1. </w:t>
      </w:r>
      <w:r w:rsidR="005B6214">
        <w:t>Нежилые помещения (здания) подразделяются на следующие объекты:</w:t>
      </w:r>
    </w:p>
    <w:p w:rsidR="005B6214" w:rsidRDefault="005B6214" w:rsidP="00AC04DB">
      <w:pPr>
        <w:pStyle w:val="a5"/>
        <w:ind w:firstLine="567"/>
      </w:pPr>
      <w:r>
        <w:t>- отдельно стоящие здания (гаражи, ангары и т.д.);</w:t>
      </w:r>
    </w:p>
    <w:p w:rsidR="005B6214" w:rsidRDefault="005B6214" w:rsidP="00AC04DB">
      <w:pPr>
        <w:pStyle w:val="a5"/>
        <w:ind w:firstLine="567"/>
      </w:pPr>
      <w:r>
        <w:t>- входящие в состав нежилых зданий отдельные нежилые помещения;</w:t>
      </w:r>
    </w:p>
    <w:p w:rsidR="005B6214" w:rsidRDefault="005B6214" w:rsidP="00AC04DB">
      <w:pPr>
        <w:pStyle w:val="a5"/>
        <w:ind w:firstLine="567"/>
      </w:pPr>
      <w:r>
        <w:t>- входящие в состав жилых зданий отдельные нежилые помещения (встроенные, пристроенные, встроенно-пристроенные);</w:t>
      </w:r>
    </w:p>
    <w:p w:rsidR="005B6214" w:rsidRDefault="005B6214" w:rsidP="00AC04DB">
      <w:pPr>
        <w:pStyle w:val="a5"/>
        <w:ind w:firstLine="567"/>
      </w:pPr>
      <w:r>
        <w:t>- части нежилых помещений;</w:t>
      </w:r>
    </w:p>
    <w:p w:rsidR="005B6214" w:rsidRDefault="005B6214" w:rsidP="00AC04DB">
      <w:pPr>
        <w:pStyle w:val="a5"/>
        <w:ind w:firstLine="567"/>
      </w:pPr>
      <w:r>
        <w:t>- строения, сооружения или объекты незавершенного строительства.</w:t>
      </w:r>
    </w:p>
    <w:p w:rsidR="00BE16BC" w:rsidRDefault="00BE16BC" w:rsidP="00AC04DB">
      <w:pPr>
        <w:pStyle w:val="a5"/>
        <w:ind w:firstLine="567"/>
      </w:pPr>
      <w:r>
        <w:t>2.2. Величина годовой арендной платы без НДС за нежилые помещения (здания) определяется по следующей формуле:</w:t>
      </w:r>
    </w:p>
    <w:p w:rsidR="00BE51E9" w:rsidRDefault="00BE51E9" w:rsidP="00AC04DB">
      <w:pPr>
        <w:pStyle w:val="a5"/>
        <w:ind w:firstLine="567"/>
      </w:pPr>
    </w:p>
    <w:p w:rsidR="00BE16BC" w:rsidRDefault="00BE16BC" w:rsidP="00AC04DB">
      <w:pPr>
        <w:pStyle w:val="a5"/>
        <w:ind w:firstLine="567"/>
      </w:pPr>
      <w:r>
        <w:t xml:space="preserve">Ап = </w:t>
      </w:r>
      <w:proofErr w:type="spellStart"/>
      <w:proofErr w:type="gramStart"/>
      <w:r>
        <w:t>Сб</w:t>
      </w:r>
      <w:proofErr w:type="spellEnd"/>
      <w:proofErr w:type="gramEnd"/>
      <w:r>
        <w:t xml:space="preserve"> x </w:t>
      </w:r>
      <w:proofErr w:type="spellStart"/>
      <w:r>
        <w:t>Кц</w:t>
      </w:r>
      <w:proofErr w:type="spellEnd"/>
      <w:r>
        <w:t xml:space="preserve"> x П x </w:t>
      </w:r>
      <w:proofErr w:type="spellStart"/>
      <w:r>
        <w:t>Кэ</w:t>
      </w:r>
      <w:proofErr w:type="spellEnd"/>
      <w:r>
        <w:t xml:space="preserve"> x Км x </w:t>
      </w:r>
      <w:proofErr w:type="spellStart"/>
      <w:r>
        <w:t>Кт</w:t>
      </w:r>
      <w:proofErr w:type="spellEnd"/>
      <w:r>
        <w:t xml:space="preserve"> x </w:t>
      </w:r>
      <w:proofErr w:type="spellStart"/>
      <w:r>
        <w:t>Кз</w:t>
      </w:r>
      <w:proofErr w:type="spellEnd"/>
      <w:r>
        <w:t xml:space="preserve"> x </w:t>
      </w:r>
      <w:proofErr w:type="spellStart"/>
      <w:r>
        <w:t>Ктд</w:t>
      </w:r>
      <w:proofErr w:type="spellEnd"/>
      <w:r>
        <w:t xml:space="preserve"> x </w:t>
      </w:r>
      <w:proofErr w:type="spellStart"/>
      <w:r>
        <w:t>Кнж</w:t>
      </w:r>
      <w:proofErr w:type="spellEnd"/>
      <w:r>
        <w:t>, где</w:t>
      </w:r>
      <w:r w:rsidR="00D04059">
        <w:t>:</w:t>
      </w:r>
    </w:p>
    <w:p w:rsidR="002208AA" w:rsidRDefault="002208AA" w:rsidP="00AC04DB">
      <w:pPr>
        <w:pStyle w:val="a5"/>
        <w:ind w:firstLine="567"/>
      </w:pPr>
    </w:p>
    <w:p w:rsidR="00BE16BC" w:rsidRDefault="00BE16BC" w:rsidP="00AC04DB">
      <w:pPr>
        <w:pStyle w:val="a5"/>
        <w:ind w:firstLine="567"/>
      </w:pPr>
      <w:r>
        <w:t>Ап - размер годовой арендной платы (в рублях);</w:t>
      </w:r>
    </w:p>
    <w:p w:rsidR="00BE16BC" w:rsidRDefault="00BE16BC" w:rsidP="008D4E04">
      <w:pPr>
        <w:pStyle w:val="a5"/>
        <w:ind w:firstLine="567"/>
      </w:pPr>
      <w:proofErr w:type="spellStart"/>
      <w:proofErr w:type="gramStart"/>
      <w:r>
        <w:t>Сб</w:t>
      </w:r>
      <w:proofErr w:type="spellEnd"/>
      <w:proofErr w:type="gramEnd"/>
      <w:r>
        <w:t xml:space="preserve"> - годовая базовая ставка арендной платы за 1 кв. м (в рублях);</w:t>
      </w:r>
    </w:p>
    <w:p w:rsidR="00BE16BC" w:rsidRDefault="00BE16BC" w:rsidP="008D4E04">
      <w:pPr>
        <w:pStyle w:val="a5"/>
        <w:ind w:firstLine="567"/>
      </w:pPr>
      <w:proofErr w:type="spellStart"/>
      <w:r>
        <w:t>Кц</w:t>
      </w:r>
      <w:proofErr w:type="spellEnd"/>
      <w:r>
        <w:t xml:space="preserve"> - коэффициент индексации;</w:t>
      </w:r>
    </w:p>
    <w:p w:rsidR="00BE16BC" w:rsidRDefault="00BE16BC" w:rsidP="008D4E04">
      <w:pPr>
        <w:pStyle w:val="a5"/>
        <w:ind w:firstLine="567"/>
      </w:pPr>
      <w:proofErr w:type="gramStart"/>
      <w:r>
        <w:t>П</w:t>
      </w:r>
      <w:proofErr w:type="gramEnd"/>
      <w:r>
        <w:t xml:space="preserve"> - площадь арендуемого помещения (кв. м);</w:t>
      </w:r>
    </w:p>
    <w:p w:rsidR="00BE16BC" w:rsidRDefault="00BE16BC" w:rsidP="008D4E04">
      <w:pPr>
        <w:pStyle w:val="a5"/>
        <w:ind w:firstLine="567"/>
      </w:pPr>
      <w:proofErr w:type="spellStart"/>
      <w:r>
        <w:t>Кэ</w:t>
      </w:r>
      <w:proofErr w:type="spellEnd"/>
      <w:r>
        <w:t xml:space="preserve"> - коэффициент эксплуатации здания;</w:t>
      </w:r>
    </w:p>
    <w:p w:rsidR="00BE16BC" w:rsidRDefault="00BE16BC" w:rsidP="008D4E04">
      <w:pPr>
        <w:pStyle w:val="a5"/>
        <w:ind w:firstLine="567"/>
      </w:pPr>
      <w:proofErr w:type="gramStart"/>
      <w:r>
        <w:t>Км</w:t>
      </w:r>
      <w:proofErr w:type="gramEnd"/>
      <w:r>
        <w:t xml:space="preserve"> - коэффициент вида строительного материала (материалы наружных стен здания);</w:t>
      </w:r>
    </w:p>
    <w:p w:rsidR="00BE16BC" w:rsidRDefault="00BE16BC" w:rsidP="008D4E04">
      <w:pPr>
        <w:pStyle w:val="a5"/>
        <w:ind w:firstLine="567"/>
      </w:pPr>
      <w:proofErr w:type="spellStart"/>
      <w:r>
        <w:t>Кт</w:t>
      </w:r>
      <w:proofErr w:type="spellEnd"/>
      <w:r>
        <w:t xml:space="preserve"> - коэффициент типа здания;</w:t>
      </w:r>
    </w:p>
    <w:p w:rsidR="00BE16BC" w:rsidRDefault="00BE16BC" w:rsidP="008D4E04">
      <w:pPr>
        <w:pStyle w:val="a5"/>
        <w:ind w:firstLine="567"/>
      </w:pPr>
      <w:proofErr w:type="spellStart"/>
      <w:proofErr w:type="gramStart"/>
      <w:r>
        <w:t>Кз</w:t>
      </w:r>
      <w:proofErr w:type="spellEnd"/>
      <w:proofErr w:type="gramEnd"/>
      <w:r>
        <w:t xml:space="preserve"> - коэффициент территориальной зоны;</w:t>
      </w:r>
    </w:p>
    <w:p w:rsidR="00BE16BC" w:rsidRDefault="00BE16BC" w:rsidP="008D4E04">
      <w:pPr>
        <w:pStyle w:val="a5"/>
        <w:ind w:firstLine="567"/>
      </w:pPr>
      <w:proofErr w:type="spellStart"/>
      <w:r>
        <w:t>Ктд</w:t>
      </w:r>
      <w:proofErr w:type="spellEnd"/>
      <w:r>
        <w:t xml:space="preserve"> - коэффициент типа деятельности;</w:t>
      </w:r>
    </w:p>
    <w:p w:rsidR="00BE16BC" w:rsidRDefault="00BE16BC" w:rsidP="008D4E04">
      <w:pPr>
        <w:pStyle w:val="a5"/>
        <w:ind w:firstLine="567"/>
      </w:pPr>
      <w:proofErr w:type="spellStart"/>
      <w:r>
        <w:t>Кнж</w:t>
      </w:r>
      <w:proofErr w:type="spellEnd"/>
      <w:r>
        <w:t xml:space="preserve"> - коэффициент качества нежилого помещения.</w:t>
      </w:r>
    </w:p>
    <w:p w:rsidR="00BE16BC" w:rsidRDefault="00BE16BC" w:rsidP="008D4E04">
      <w:pPr>
        <w:pStyle w:val="a5"/>
        <w:ind w:firstLine="567"/>
      </w:pPr>
      <w:bookmarkStart w:id="1" w:name="Par24"/>
      <w:bookmarkEnd w:id="1"/>
      <w:r>
        <w:t>2.3. Расчетная величина годовой базовой ставки арендной платы за 1 кв. м (</w:t>
      </w:r>
      <w:proofErr w:type="spellStart"/>
      <w:proofErr w:type="gramStart"/>
      <w:r>
        <w:t>Сб</w:t>
      </w:r>
      <w:proofErr w:type="spellEnd"/>
      <w:proofErr w:type="gramEnd"/>
      <w:r>
        <w:t xml:space="preserve">) устанавливается в размере </w:t>
      </w:r>
      <w:r w:rsidR="00FB7437">
        <w:t>18000</w:t>
      </w:r>
      <w:r>
        <w:t xml:space="preserve"> руб.</w:t>
      </w:r>
      <w:bookmarkStart w:id="2" w:name="Par25"/>
      <w:bookmarkEnd w:id="2"/>
    </w:p>
    <w:p w:rsidR="00BE16BC" w:rsidRDefault="00BE16BC" w:rsidP="008D4E04">
      <w:pPr>
        <w:pStyle w:val="a5"/>
        <w:ind w:firstLine="567"/>
      </w:pPr>
      <w:r>
        <w:t>2.4. Годовая базовая ставка арендной платы за 1 кв. м (</w:t>
      </w:r>
      <w:proofErr w:type="spellStart"/>
      <w:proofErr w:type="gramStart"/>
      <w:r>
        <w:t>Сб</w:t>
      </w:r>
      <w:proofErr w:type="spellEnd"/>
      <w:proofErr w:type="gramEnd"/>
      <w:r>
        <w:t>) ежегодно индексируется путем умножения размера годовой базовой ставки (</w:t>
      </w:r>
      <w:proofErr w:type="spellStart"/>
      <w:r>
        <w:t>Сб</w:t>
      </w:r>
      <w:proofErr w:type="spellEnd"/>
      <w:r>
        <w:t>) за предыдущий</w:t>
      </w:r>
      <w:r w:rsidR="00013EE7">
        <w:t xml:space="preserve"> год на коэффициент индексации</w:t>
      </w:r>
      <w:r>
        <w:t>.</w:t>
      </w:r>
    </w:p>
    <w:p w:rsidR="00BE16BC" w:rsidRDefault="00BE16BC" w:rsidP="008D4E04">
      <w:pPr>
        <w:pStyle w:val="a5"/>
        <w:ind w:firstLine="567"/>
      </w:pPr>
      <w:r>
        <w:t>Коэффициент индексации (</w:t>
      </w:r>
      <w:proofErr w:type="spellStart"/>
      <w:r>
        <w:t>Кц</w:t>
      </w:r>
      <w:proofErr w:type="spellEnd"/>
      <w:r>
        <w:t>) на очередной финансовый год устанавливается ежегодно постановлением администрации Горнозаводского городского округа Пермского края</w:t>
      </w:r>
      <w:r w:rsidR="00164352">
        <w:t xml:space="preserve"> и применяется в отношении всех действующих договоров аренды, в том числе в отношении арендной платы определенной в соответствии с Федеральным</w:t>
      </w:r>
      <w:r w:rsidR="00164352" w:rsidRPr="00164352">
        <w:t xml:space="preserve"> закон</w:t>
      </w:r>
      <w:r w:rsidR="00164352">
        <w:t>ом</w:t>
      </w:r>
      <w:r w:rsidR="00164352" w:rsidRPr="00164352">
        <w:t xml:space="preserve"> от 29.07.1998 N 135-ФЗ </w:t>
      </w:r>
      <w:r w:rsidR="00164352">
        <w:t>«</w:t>
      </w:r>
      <w:r w:rsidR="00164352" w:rsidRPr="00164352">
        <w:t>Об оценочной деят</w:t>
      </w:r>
      <w:r w:rsidR="00164352">
        <w:t>ельности в Российской Федерации»</w:t>
      </w:r>
      <w:r>
        <w:t>.</w:t>
      </w:r>
    </w:p>
    <w:p w:rsidR="00BE16BC" w:rsidRPr="00566988" w:rsidRDefault="00BE16BC" w:rsidP="00886523">
      <w:pPr>
        <w:pStyle w:val="a5"/>
        <w:ind w:firstLine="567"/>
        <w:rPr>
          <w:b/>
          <w:bCs/>
          <w:szCs w:val="28"/>
        </w:rPr>
      </w:pPr>
      <w:r>
        <w:t>Коэффициент индексации (</w:t>
      </w:r>
      <w:proofErr w:type="spellStart"/>
      <w:r>
        <w:t>Кц</w:t>
      </w:r>
      <w:proofErr w:type="spellEnd"/>
      <w:r>
        <w:t xml:space="preserve">) соответствует показателю инфляции в регионе в соответствии со сценарными условиями функционирования экономики </w:t>
      </w:r>
      <w:r>
        <w:lastRenderedPageBreak/>
        <w:t>Пермского края и прогнозом социально-экономического развития Пермского края на текущий и плановый период, утвержденными губернатором Пермского края</w:t>
      </w:r>
      <w:r w:rsidRPr="00566988">
        <w:t>.</w:t>
      </w:r>
    </w:p>
    <w:p w:rsidR="00BE16BC" w:rsidRDefault="00BE16BC" w:rsidP="00886523">
      <w:pPr>
        <w:pStyle w:val="a5"/>
        <w:ind w:firstLine="567"/>
      </w:pPr>
      <w:r>
        <w:t>2.5. Коэффициент эксплуатации здания (</w:t>
      </w:r>
      <w:proofErr w:type="spellStart"/>
      <w:r>
        <w:t>Кэ</w:t>
      </w:r>
      <w:proofErr w:type="spellEnd"/>
      <w:r>
        <w:t xml:space="preserve">) определяется исходя из времени эксплуатации здания с момента ввода. Значение </w:t>
      </w:r>
      <w:proofErr w:type="spellStart"/>
      <w:r>
        <w:t>Кэ</w:t>
      </w:r>
      <w:proofErr w:type="spellEnd"/>
      <w:r>
        <w:t xml:space="preserve"> приведено в следующей таблице: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850"/>
        <w:gridCol w:w="850"/>
        <w:gridCol w:w="850"/>
        <w:gridCol w:w="850"/>
        <w:gridCol w:w="850"/>
        <w:gridCol w:w="850"/>
        <w:gridCol w:w="1562"/>
      </w:tblGrid>
      <w:tr w:rsidR="00BE16BC" w:rsidTr="009439A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Число полных лет эксплуатации здания с момента ввода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9439A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9439A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9439A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9439A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31-40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9439A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41-50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9439A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51-60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9439A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Свыше 60</w:t>
            </w:r>
          </w:p>
        </w:tc>
      </w:tr>
      <w:tr w:rsidR="00BE16BC" w:rsidTr="009439A4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Значение </w:t>
            </w:r>
            <w:proofErr w:type="spellStart"/>
            <w:r>
              <w:rPr>
                <w:szCs w:val="28"/>
              </w:rPr>
              <w:t>Кэ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9439A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9439A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9439A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9439A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9439A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9439A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9439A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0,65</w:t>
            </w:r>
          </w:p>
        </w:tc>
      </w:tr>
    </w:tbl>
    <w:p w:rsidR="00BE16BC" w:rsidRDefault="00BE16BC" w:rsidP="00973C32">
      <w:pPr>
        <w:pStyle w:val="a5"/>
        <w:ind w:firstLine="567"/>
      </w:pPr>
      <w:r>
        <w:t xml:space="preserve">Если дата ввода в эксплуатацию неизвестна, применяется </w:t>
      </w:r>
      <w:proofErr w:type="spellStart"/>
      <w:r>
        <w:t>Кэ</w:t>
      </w:r>
      <w:proofErr w:type="spellEnd"/>
      <w:r>
        <w:t xml:space="preserve"> = 0,65.</w:t>
      </w:r>
    </w:p>
    <w:p w:rsidR="002208AA" w:rsidRDefault="002208AA" w:rsidP="00BE51E9">
      <w:pPr>
        <w:pStyle w:val="a5"/>
      </w:pPr>
    </w:p>
    <w:p w:rsidR="00BE16BC" w:rsidRDefault="00BE16BC" w:rsidP="00886523">
      <w:pPr>
        <w:pStyle w:val="a5"/>
        <w:ind w:firstLine="567"/>
      </w:pPr>
      <w:r>
        <w:t xml:space="preserve">2.6. </w:t>
      </w:r>
      <w:proofErr w:type="gramStart"/>
      <w:r>
        <w:t>Км</w:t>
      </w:r>
      <w:proofErr w:type="gramEnd"/>
      <w:r>
        <w:t xml:space="preserve"> - коэффициент вида строительного материала (материалы наружных стен здания):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39"/>
      </w:tblGrid>
      <w:tr w:rsidR="00BE16BC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Вид строительного материала наружных стен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Коэффициент вида строительного материала</w:t>
            </w:r>
          </w:p>
        </w:tc>
      </w:tr>
      <w:tr w:rsidR="00BE16BC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Кирпичные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BE16BC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Шлакоблочные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  <w:tr w:rsidR="00BE16BC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Деревянные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</w:tr>
      <w:tr w:rsidR="00BE16BC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Прочие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</w:tr>
    </w:tbl>
    <w:p w:rsidR="00BE16BC" w:rsidRDefault="00BE16BC" w:rsidP="00BE16BC">
      <w:pPr>
        <w:autoSpaceDE w:val="0"/>
        <w:autoSpaceDN w:val="0"/>
        <w:adjustRightInd w:val="0"/>
        <w:jc w:val="both"/>
        <w:rPr>
          <w:szCs w:val="28"/>
        </w:rPr>
      </w:pPr>
    </w:p>
    <w:p w:rsidR="00BE16BC" w:rsidRDefault="00BE16BC" w:rsidP="00BE16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2.7. </w:t>
      </w:r>
      <w:proofErr w:type="spellStart"/>
      <w:r>
        <w:rPr>
          <w:szCs w:val="28"/>
        </w:rPr>
        <w:t>Кт</w:t>
      </w:r>
      <w:proofErr w:type="spellEnd"/>
      <w:r>
        <w:rPr>
          <w:szCs w:val="28"/>
        </w:rPr>
        <w:t xml:space="preserve"> - коэффициент типа здания устанавливается равным: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535"/>
      </w:tblGrid>
      <w:tr w:rsidR="00BE16BC" w:rsidTr="005444F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Тип здания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Коэффициент типа здания (</w:t>
            </w:r>
            <w:proofErr w:type="spellStart"/>
            <w:r>
              <w:rPr>
                <w:szCs w:val="28"/>
              </w:rPr>
              <w:t>Кт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BE16BC" w:rsidTr="005444F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 Складские здания, помещения.</w:t>
            </w:r>
          </w:p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 Гаражи.</w:t>
            </w:r>
          </w:p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 Производственные здания, помещения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363EE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BE16BC">
              <w:rPr>
                <w:szCs w:val="28"/>
              </w:rPr>
              <w:t>8</w:t>
            </w:r>
          </w:p>
        </w:tc>
      </w:tr>
      <w:tr w:rsidR="00BE16BC" w:rsidTr="005444F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 Прочие нежилые здания, помещения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0,14</w:t>
            </w:r>
          </w:p>
        </w:tc>
      </w:tr>
    </w:tbl>
    <w:p w:rsidR="009439A4" w:rsidRDefault="009439A4" w:rsidP="00BE51E9">
      <w:pPr>
        <w:pStyle w:val="a5"/>
      </w:pPr>
    </w:p>
    <w:p w:rsidR="00BE16BC" w:rsidRDefault="00BE16BC" w:rsidP="0078576E">
      <w:pPr>
        <w:pStyle w:val="a5"/>
        <w:ind w:firstLine="567"/>
      </w:pPr>
      <w:r>
        <w:t xml:space="preserve">2.8. </w:t>
      </w:r>
      <w:proofErr w:type="spellStart"/>
      <w:proofErr w:type="gramStart"/>
      <w:r>
        <w:t>Кз</w:t>
      </w:r>
      <w:proofErr w:type="spellEnd"/>
      <w:proofErr w:type="gramEnd"/>
      <w:r>
        <w:t xml:space="preserve"> - коэффициент территориальной зоны: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3827"/>
      </w:tblGrid>
      <w:tr w:rsidR="00BE16BC" w:rsidTr="005444F2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Территориальная зона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Коэффициент территориальной зоны (</w:t>
            </w:r>
            <w:proofErr w:type="spellStart"/>
            <w:proofErr w:type="gramStart"/>
            <w:r>
              <w:rPr>
                <w:szCs w:val="28"/>
              </w:rPr>
              <w:t>Кз</w:t>
            </w:r>
            <w:proofErr w:type="spellEnd"/>
            <w:proofErr w:type="gramEnd"/>
            <w:r>
              <w:rPr>
                <w:szCs w:val="28"/>
              </w:rPr>
              <w:t>)</w:t>
            </w:r>
          </w:p>
        </w:tc>
      </w:tr>
      <w:tr w:rsidR="00BE16BC" w:rsidTr="005444F2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.Г</w:t>
            </w:r>
            <w:proofErr w:type="gramEnd"/>
            <w:r>
              <w:rPr>
                <w:szCs w:val="28"/>
              </w:rPr>
              <w:t>орнозаводск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</w:tr>
      <w:tr w:rsidR="00BE16BC" w:rsidTr="005444F2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E045E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ашия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р.п.Кусье</w:t>
            </w:r>
            <w:proofErr w:type="spellEnd"/>
            <w:r>
              <w:rPr>
                <w:szCs w:val="28"/>
              </w:rPr>
              <w:t xml:space="preserve">-Александровский, </w:t>
            </w:r>
            <w:proofErr w:type="spellStart"/>
            <w:r>
              <w:rPr>
                <w:szCs w:val="28"/>
              </w:rPr>
              <w:t>р.п.Теплая</w:t>
            </w:r>
            <w:proofErr w:type="spellEnd"/>
            <w:r>
              <w:rPr>
                <w:szCs w:val="28"/>
              </w:rPr>
              <w:t xml:space="preserve"> Гора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E045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45E9">
              <w:rPr>
                <w:szCs w:val="28"/>
              </w:rPr>
              <w:t>,0</w:t>
            </w:r>
          </w:p>
        </w:tc>
      </w:tr>
      <w:tr w:rsidR="00BE16BC" w:rsidTr="005444F2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E045E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ст.п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ойва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ст.п.Вижай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</w:tr>
      <w:tr w:rsidR="00BE16BC" w:rsidTr="005444F2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E045E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араны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р.п.Старый</w:t>
            </w:r>
            <w:proofErr w:type="spellEnd"/>
            <w:r>
              <w:rPr>
                <w:szCs w:val="28"/>
              </w:rPr>
              <w:t xml:space="preserve"> Бисер, </w:t>
            </w:r>
            <w:proofErr w:type="spellStart"/>
            <w:r>
              <w:rPr>
                <w:szCs w:val="28"/>
              </w:rPr>
              <w:t>ст.п.Бисер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0,8</w:t>
            </w:r>
          </w:p>
        </w:tc>
      </w:tr>
      <w:tr w:rsidR="00BE16BC" w:rsidTr="005444F2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E045E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ромысла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р.п.Медведка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п.Нововильвенский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lastRenderedPageBreak/>
              <w:t>п.Вильва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E045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0,5</w:t>
            </w:r>
          </w:p>
        </w:tc>
      </w:tr>
      <w:tr w:rsidR="00BE16BC" w:rsidTr="005444F2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E9" w:rsidRPr="00E045E9" w:rsidRDefault="00E045E9" w:rsidP="00E045E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п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редняя</w:t>
            </w:r>
            <w:proofErr w:type="spellEnd"/>
            <w:r>
              <w:rPr>
                <w:szCs w:val="28"/>
              </w:rPr>
              <w:t xml:space="preserve"> Усьва, </w:t>
            </w:r>
            <w:proofErr w:type="spellStart"/>
            <w:r>
              <w:rPr>
                <w:szCs w:val="28"/>
              </w:rPr>
              <w:t>п.</w:t>
            </w:r>
            <w:r w:rsidRPr="00E045E9">
              <w:rPr>
                <w:szCs w:val="28"/>
              </w:rPr>
              <w:t>Усть</w:t>
            </w:r>
            <w:proofErr w:type="spellEnd"/>
            <w:r w:rsidRPr="00E045E9">
              <w:rPr>
                <w:szCs w:val="28"/>
              </w:rPr>
              <w:t>-Койва</w:t>
            </w:r>
          </w:p>
          <w:p w:rsidR="00BE16BC" w:rsidRDefault="00E045E9" w:rsidP="00E045E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</w:t>
            </w:r>
            <w:r w:rsidRPr="00E045E9">
              <w:rPr>
                <w:szCs w:val="28"/>
              </w:rPr>
              <w:t>У</w:t>
            </w:r>
            <w:proofErr w:type="gramEnd"/>
            <w:r w:rsidRPr="00E045E9">
              <w:rPr>
                <w:szCs w:val="28"/>
              </w:rPr>
              <w:t>сть-Тискос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п.</w:t>
            </w:r>
            <w:r w:rsidRPr="00E045E9">
              <w:rPr>
                <w:szCs w:val="28"/>
              </w:rPr>
              <w:t>Усть-Тырым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п.</w:t>
            </w:r>
            <w:r w:rsidRPr="00E045E9">
              <w:rPr>
                <w:szCs w:val="28"/>
              </w:rPr>
              <w:t>Европейская</w:t>
            </w:r>
            <w:proofErr w:type="spellEnd"/>
            <w:r>
              <w:rPr>
                <w:szCs w:val="28"/>
              </w:rPr>
              <w:t>, ст.п. Лаки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E045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</w:tbl>
    <w:p w:rsidR="00BE16BC" w:rsidRDefault="00BE16BC" w:rsidP="00BE16BC">
      <w:pPr>
        <w:autoSpaceDE w:val="0"/>
        <w:autoSpaceDN w:val="0"/>
        <w:adjustRightInd w:val="0"/>
        <w:jc w:val="both"/>
        <w:rPr>
          <w:szCs w:val="28"/>
        </w:rPr>
      </w:pPr>
    </w:p>
    <w:p w:rsidR="00BE16BC" w:rsidRDefault="00BE16BC" w:rsidP="0078576E">
      <w:pPr>
        <w:pStyle w:val="a5"/>
        <w:ind w:firstLine="567"/>
      </w:pPr>
      <w:r>
        <w:t xml:space="preserve">2.9. </w:t>
      </w:r>
      <w:proofErr w:type="spellStart"/>
      <w:r>
        <w:t>Ктд</w:t>
      </w:r>
      <w:proofErr w:type="spellEnd"/>
      <w:r>
        <w:t xml:space="preserve"> - коэффициент типа деятельности. Определяется в зависимости от цели использования арендуемых помещений: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1134"/>
      </w:tblGrid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Ломбарды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Страховые компании (кроме </w:t>
            </w:r>
            <w:proofErr w:type="gramStart"/>
            <w:r>
              <w:rPr>
                <w:szCs w:val="28"/>
              </w:rPr>
              <w:t>медицинских</w:t>
            </w:r>
            <w:proofErr w:type="gramEnd"/>
            <w:r>
              <w:rPr>
                <w:szCs w:val="28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Риелторская</w:t>
            </w:r>
            <w:proofErr w:type="spellEnd"/>
            <w:r>
              <w:rPr>
                <w:szCs w:val="28"/>
              </w:rPr>
              <w:t xml:space="preserve"> деятельность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Пункты обмена валют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Банки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Организации, осуществляющие операции с недвижимостью, рекламную деятельность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Услуги связи (</w:t>
            </w:r>
            <w:proofErr w:type="gramStart"/>
            <w:r>
              <w:rPr>
                <w:szCs w:val="28"/>
              </w:rPr>
              <w:t>кроме</w:t>
            </w:r>
            <w:proofErr w:type="gramEnd"/>
            <w:r>
              <w:rPr>
                <w:szCs w:val="28"/>
              </w:rPr>
              <w:t xml:space="preserve"> почтовой)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Офисы </w:t>
            </w:r>
            <w:proofErr w:type="gramStart"/>
            <w:r>
              <w:rPr>
                <w:szCs w:val="28"/>
              </w:rPr>
              <w:t>для</w:t>
            </w:r>
            <w:proofErr w:type="gramEnd"/>
            <w:r>
              <w:rPr>
                <w:szCs w:val="28"/>
              </w:rPr>
              <w:t>:</w:t>
            </w:r>
          </w:p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организаций, осуществляющих операции с ценными бумагами, лизинговых компаний, организаций, осуществляющих инвестиционную, аудиторскую, оценочную, биржевую деятельность;</w:t>
            </w:r>
            <w:proofErr w:type="gramEnd"/>
          </w:p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центров и бюро, осуществляющих информационно-вычислительное обслуживание, консультации по техническому и программному обеспечению;</w:t>
            </w:r>
          </w:p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организаций, осуществляющих инжиниринг;</w:t>
            </w:r>
          </w:p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организаций, осуществляющих маркетинговые исследования, консультации по вопросам коммерческой деятельности и финансам, а также посреднические и снабженческие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2,4</w:t>
            </w: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Рестораны, бары, закусочные быстрого питания, кафе, осуществляющие реализацию алкогольной продукции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Организации и предприниматели, использующие помещения только для осуществления розничной продажи алкогольной, табачной продукции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Гостиницы, мотели, кемпинги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Реализация лекарственных средств (аптеки)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Экскурсионные и туристические бюро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1,8</w:t>
            </w: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Бани и сауны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Организации, осуществляющие производственную деятельность:</w:t>
            </w:r>
          </w:p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производство строительных конструкций, материалов и </w:t>
            </w:r>
            <w:r>
              <w:rPr>
                <w:szCs w:val="28"/>
              </w:rPr>
              <w:lastRenderedPageBreak/>
              <w:t>деревообработка;</w:t>
            </w:r>
          </w:p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производство продуктов питания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Офисы строительных организаций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Жилищно-коммунальные конторы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Сыскные и охранные бюро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Автосервис, автомойка, стоянки автомобилей, гаражи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Информационные агентства, передающие центры;</w:t>
            </w:r>
          </w:p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редакции средств массовой информации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Студии видео- и аудиозаписи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Кулинарии, столовые, буфеты и прочие услуги общественного питания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Мастерские, ателье по изготовлению и ремонту обуви, ремонту бытовой техники, по пошиву и ремонту одежды, ремонту ювелирных изделий, прочие виды бытового обслуживания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Помещения для учебных заведений, дающих высшее, среднее специальное, среднее образование, профессиональное обучение в рамках организаций, дошкольное образование, частной формы собственности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Издательства (вне зависимости от организационно-правовой формы собственности)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Кадровые агентства (агентства по подбору персонала)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Научные и проектные организации, проводящие прикладные исследования и опытно-конструкторские разработки, лаборатории, в том числе по охране окружающей среды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1,4</w:t>
            </w: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Офисы транспортных предприятий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Медицинские страховые компании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Магазины розничной торговли промышленными и продовольственными товарами смешанного ассортимента без реализации алкогольной продукции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Негосударственные лечебные заведения:</w:t>
            </w:r>
          </w:p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медицинские кабинеты, массажные кабинеты, стоматологические кабинеты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Оптики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Ветеринарные клиники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Различные виды мастерских по изготовлению печатной продукции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Склады, базы, терминалы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Цирки, театры негосударственной формы собственности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Спортклубы, помещения, предназначенные для занятий спортом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Фирмы по организации санитарной очистки, уборки и озеленения населенных пунктов района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Автошколы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Ритуальные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1,1</w:t>
            </w: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Религиозные организации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Почтовые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0,81</w:t>
            </w: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Помещения для предприятий и организаций, обслуживающих социально незащищенные группы населения, выполняющих государственные или муниципальные заказы, выигравших соответствующий тендер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Бюджетные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Некоммерческие организации, созданные в благотворительных, культурных целях, в целях развития физической культуры и спорта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E16BC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Общественные организации, движения, партии, союзы, объединения, профсоюзы, благотворительные организации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174334" w:rsidTr="008D4E04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34" w:rsidRPr="0000594B" w:rsidRDefault="00174334" w:rsidP="006465D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594B">
              <w:rPr>
                <w:rStyle w:val="layout"/>
              </w:rPr>
              <w:t>Нежилые помещения образовательных учреждений при сдаче в аренду в целях организации питания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34" w:rsidRPr="0000594B" w:rsidRDefault="00174334" w:rsidP="005444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94B">
              <w:rPr>
                <w:szCs w:val="28"/>
              </w:rPr>
              <w:t>0,15</w:t>
            </w:r>
          </w:p>
        </w:tc>
      </w:tr>
    </w:tbl>
    <w:p w:rsidR="00BE16BC" w:rsidRPr="00BE51E9" w:rsidRDefault="00BE16BC" w:rsidP="0078576E">
      <w:pPr>
        <w:pStyle w:val="a5"/>
        <w:ind w:firstLine="567"/>
      </w:pPr>
      <w:r w:rsidRPr="00BE51E9">
        <w:t xml:space="preserve">Для видов деятельности, не вошедших в настоящий перечень, </w:t>
      </w:r>
      <w:proofErr w:type="spellStart"/>
      <w:r w:rsidRPr="00BE51E9">
        <w:t>Ктд</w:t>
      </w:r>
      <w:proofErr w:type="spellEnd"/>
      <w:r w:rsidRPr="00BE51E9">
        <w:t xml:space="preserve"> считать равным 1,0.</w:t>
      </w:r>
    </w:p>
    <w:p w:rsidR="00BE16BC" w:rsidRPr="00BE51E9" w:rsidRDefault="00BE16BC" w:rsidP="0078576E">
      <w:pPr>
        <w:pStyle w:val="a5"/>
        <w:ind w:firstLine="567"/>
      </w:pPr>
      <w:r w:rsidRPr="00BE51E9">
        <w:t>При многофункциональном использовании помещения арендная плата рассчитывается исходя из типа деятельности арендатора, предусматривающего максимальный коэффициент.</w:t>
      </w:r>
    </w:p>
    <w:p w:rsidR="007C772B" w:rsidRDefault="00BE16BC" w:rsidP="000249B9">
      <w:pPr>
        <w:pStyle w:val="a5"/>
        <w:ind w:firstLine="567"/>
      </w:pPr>
      <w:r w:rsidRPr="00BE51E9">
        <w:t xml:space="preserve">2.10. </w:t>
      </w:r>
      <w:proofErr w:type="spellStart"/>
      <w:r w:rsidRPr="00BE51E9">
        <w:t>Кнж</w:t>
      </w:r>
      <w:proofErr w:type="spellEnd"/>
      <w:r w:rsidRPr="00BE51E9">
        <w:t xml:space="preserve"> - коэффициент качества нежилого помещения: </w:t>
      </w:r>
      <w:proofErr w:type="spellStart"/>
      <w:r w:rsidRPr="00BE51E9">
        <w:t>Кнж</w:t>
      </w:r>
      <w:proofErr w:type="spellEnd"/>
      <w:r w:rsidRPr="00BE51E9">
        <w:t xml:space="preserve"> = </w:t>
      </w:r>
      <w:hyperlink w:anchor="Par171" w:history="1">
        <w:r w:rsidRPr="00BE51E9">
          <w:t>2.10.1</w:t>
        </w:r>
      </w:hyperlink>
      <w:r w:rsidRPr="00BE51E9">
        <w:t xml:space="preserve"> + </w:t>
      </w:r>
      <w:hyperlink w:anchor="Par182" w:history="1">
        <w:r w:rsidRPr="00BE51E9">
          <w:t>2.10.2</w:t>
        </w:r>
      </w:hyperlink>
      <w:r w:rsidRPr="00BE51E9">
        <w:t xml:space="preserve"> + </w:t>
      </w:r>
      <w:hyperlink w:anchor="Par198" w:history="1">
        <w:r w:rsidRPr="00BE51E9">
          <w:t>2.10.3</w:t>
        </w:r>
      </w:hyperlink>
      <w:r w:rsidRPr="00BE51E9">
        <w:t xml:space="preserve"> + </w:t>
      </w:r>
      <w:hyperlink w:anchor="Par209" w:history="1">
        <w:r w:rsidRPr="00BE51E9">
          <w:t>2.10.4</w:t>
        </w:r>
      </w:hyperlink>
      <w:r w:rsidRPr="00BE51E9">
        <w:t>, где:</w:t>
      </w:r>
      <w:bookmarkStart w:id="3" w:name="Par171"/>
      <w:bookmarkEnd w:id="3"/>
    </w:p>
    <w:p w:rsidR="00BE16BC" w:rsidRDefault="00BE16BC" w:rsidP="0078576E">
      <w:pPr>
        <w:pStyle w:val="a5"/>
        <w:ind w:firstLine="567"/>
      </w:pPr>
      <w:r w:rsidRPr="00BE51E9">
        <w:t>2.10.1. Расположение помещения: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BE16BC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897D8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Надземная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0,49</w:t>
            </w:r>
          </w:p>
        </w:tc>
      </w:tr>
      <w:tr w:rsidR="00BE16BC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Чердак, мансарда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0,26</w:t>
            </w:r>
          </w:p>
        </w:tc>
      </w:tr>
      <w:tr w:rsidR="00BE16BC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Цоколь, полуподвал, подвал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0,20</w:t>
            </w:r>
          </w:p>
        </w:tc>
      </w:tr>
    </w:tbl>
    <w:p w:rsidR="00BE16BC" w:rsidRDefault="00BE16BC" w:rsidP="00BE16BC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4" w:name="Par182"/>
      <w:bookmarkEnd w:id="4"/>
      <w:r>
        <w:rPr>
          <w:szCs w:val="28"/>
        </w:rPr>
        <w:t>2.10.2. Степень технического обустройства: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BE16BC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При наличии всех видов благоустройства (электро-, тепло-, водоснабжение, водоотведение)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0,37</w:t>
            </w:r>
          </w:p>
        </w:tc>
      </w:tr>
      <w:tr w:rsidR="00BE16BC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Указанный коэффициент уменьшается на следующие величины </w:t>
            </w:r>
            <w:r>
              <w:rPr>
                <w:szCs w:val="28"/>
              </w:rPr>
              <w:lastRenderedPageBreak/>
              <w:t>в случае: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E16BC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технологического отсутствия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BE16BC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технологического отсутствия центрального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0,05</w:t>
            </w:r>
          </w:p>
        </w:tc>
      </w:tr>
      <w:tr w:rsidR="00BE16BC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технологического отсутствия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0,05</w:t>
            </w:r>
          </w:p>
        </w:tc>
      </w:tr>
      <w:tr w:rsidR="00BE16BC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технологического отсутствия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0,05</w:t>
            </w:r>
          </w:p>
        </w:tc>
      </w:tr>
    </w:tbl>
    <w:p w:rsidR="00BE16BC" w:rsidRDefault="00BE16BC" w:rsidP="007C772B">
      <w:pPr>
        <w:pStyle w:val="a5"/>
        <w:ind w:firstLine="567"/>
      </w:pPr>
      <w:r>
        <w:t>Для расчета арендной платы считается, что водоснабжение и (или) водоотведение в помещении отсутствуют, если персонал, работающий в нем, не имеет доступа ни к одному из находящихся в здании мест общего пользования, оборудованных водоснабжением и водоотведением.</w:t>
      </w:r>
    </w:p>
    <w:p w:rsidR="007C772B" w:rsidRDefault="007C772B" w:rsidP="007C772B">
      <w:pPr>
        <w:pStyle w:val="a5"/>
        <w:ind w:firstLine="567"/>
      </w:pPr>
      <w:bookmarkStart w:id="5" w:name="Par198"/>
      <w:bookmarkEnd w:id="5"/>
    </w:p>
    <w:p w:rsidR="00BE16BC" w:rsidRDefault="00BE16BC" w:rsidP="007C772B">
      <w:pPr>
        <w:pStyle w:val="a5"/>
        <w:ind w:firstLine="567"/>
      </w:pPr>
      <w:r>
        <w:t>2.10.3. Высота потолков в помещении: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BE16BC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Выше 3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0,07</w:t>
            </w:r>
          </w:p>
        </w:tc>
      </w:tr>
      <w:tr w:rsidR="00BE16BC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От 2,6 м до 3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0,04</w:t>
            </w:r>
          </w:p>
        </w:tc>
      </w:tr>
      <w:tr w:rsidR="00BE16BC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Менее 2,6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0,03</w:t>
            </w:r>
          </w:p>
        </w:tc>
      </w:tr>
      <w:tr w:rsidR="00BE16BC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Для производственно-складских помещений, гаражей при высоте потолков свыше 3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0,04</w:t>
            </w:r>
          </w:p>
        </w:tc>
      </w:tr>
    </w:tbl>
    <w:p w:rsidR="007C772B" w:rsidRDefault="007C772B" w:rsidP="00BE51E9">
      <w:pPr>
        <w:pStyle w:val="a5"/>
      </w:pPr>
      <w:bookmarkStart w:id="6" w:name="Par209"/>
      <w:bookmarkEnd w:id="6"/>
    </w:p>
    <w:p w:rsidR="00BE16BC" w:rsidRDefault="00BE16BC" w:rsidP="007C772B">
      <w:pPr>
        <w:pStyle w:val="a5"/>
        <w:ind w:firstLine="567"/>
      </w:pPr>
      <w:r>
        <w:t>2.10.4. Удобство коммерческого использования: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BE16BC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При аренде отдельного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</w:tr>
      <w:tr w:rsidR="00BE16BC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При отдельном входе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BE16BC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При отдельном входе в подвальное помещение, гаражи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</w:tbl>
    <w:p w:rsidR="007C772B" w:rsidRDefault="00BE16BC" w:rsidP="00055B82">
      <w:pPr>
        <w:pStyle w:val="a5"/>
        <w:ind w:firstLine="567"/>
      </w:pPr>
      <w:r>
        <w:t>Если нежилое помещение находится внутри жилого здания и имеет общий выход (вход), коэффициент не применяется.</w:t>
      </w:r>
    </w:p>
    <w:p w:rsidR="00055B82" w:rsidRDefault="00055B82" w:rsidP="002208AA">
      <w:pPr>
        <w:pStyle w:val="a5"/>
        <w:jc w:val="center"/>
        <w:rPr>
          <w:b/>
        </w:rPr>
      </w:pPr>
    </w:p>
    <w:p w:rsidR="00BE16BC" w:rsidRPr="00047382" w:rsidRDefault="002208AA" w:rsidP="002208AA">
      <w:pPr>
        <w:pStyle w:val="a5"/>
        <w:jc w:val="center"/>
        <w:rPr>
          <w:b/>
        </w:rPr>
      </w:pPr>
      <w:r>
        <w:rPr>
          <w:b/>
          <w:lang w:val="en-US"/>
        </w:rPr>
        <w:t>III</w:t>
      </w:r>
      <w:r w:rsidR="00BE16BC" w:rsidRPr="002208AA">
        <w:rPr>
          <w:b/>
        </w:rPr>
        <w:t>. Расчет арендной платы движимого имущества</w:t>
      </w:r>
    </w:p>
    <w:p w:rsidR="00BE16BC" w:rsidRDefault="00BE16BC" w:rsidP="007C772B">
      <w:pPr>
        <w:pStyle w:val="a5"/>
        <w:ind w:firstLine="567"/>
      </w:pPr>
      <w:r>
        <w:t xml:space="preserve">3.1. К движимому имуществу относятся транспортные средства, машины и оборудование, передаточные устройства, инструмент, хозяйственный инвентарь, бытовая и офисная техника и прочие виды движимого имущества, являющиеся собственностью </w:t>
      </w:r>
      <w:r w:rsidR="00363EE8">
        <w:t>Горнозаводского городского округа Пермского края</w:t>
      </w:r>
      <w:r>
        <w:t>.</w:t>
      </w:r>
    </w:p>
    <w:p w:rsidR="00BE16BC" w:rsidRDefault="00BE16BC" w:rsidP="007C772B">
      <w:pPr>
        <w:pStyle w:val="a5"/>
        <w:ind w:firstLine="567"/>
      </w:pPr>
      <w:r>
        <w:t>3.2. Арендная плата рассчитывается по формуле:</w:t>
      </w:r>
    </w:p>
    <w:p w:rsidR="00BE16BC" w:rsidRDefault="00BE16BC" w:rsidP="007C772B">
      <w:pPr>
        <w:pStyle w:val="a5"/>
        <w:ind w:firstLine="567"/>
      </w:pPr>
    </w:p>
    <w:p w:rsidR="00BE16BC" w:rsidRDefault="00BE16BC" w:rsidP="007C772B">
      <w:pPr>
        <w:pStyle w:val="a5"/>
        <w:ind w:firstLine="567"/>
      </w:pPr>
      <w:r>
        <w:t xml:space="preserve">Ап = </w:t>
      </w:r>
      <w:proofErr w:type="spellStart"/>
      <w:r>
        <w:t>Аг</w:t>
      </w:r>
      <w:proofErr w:type="spellEnd"/>
      <w:r>
        <w:t xml:space="preserve"> x </w:t>
      </w:r>
      <w:proofErr w:type="spellStart"/>
      <w:r>
        <w:t>Кэ</w:t>
      </w:r>
      <w:proofErr w:type="spellEnd"/>
      <w:r>
        <w:t xml:space="preserve"> x </w:t>
      </w:r>
      <w:proofErr w:type="spellStart"/>
      <w:r>
        <w:t>Ктд</w:t>
      </w:r>
      <w:proofErr w:type="spellEnd"/>
      <w:r>
        <w:t>, где</w:t>
      </w:r>
    </w:p>
    <w:p w:rsidR="00BE16BC" w:rsidRDefault="00BE16BC" w:rsidP="007C772B">
      <w:pPr>
        <w:pStyle w:val="a5"/>
        <w:ind w:firstLine="567"/>
      </w:pPr>
    </w:p>
    <w:p w:rsidR="00BE16BC" w:rsidRDefault="00BE16BC" w:rsidP="007C772B">
      <w:pPr>
        <w:pStyle w:val="a5"/>
        <w:ind w:firstLine="567"/>
      </w:pPr>
      <w:r>
        <w:t>Ап - размер годовой арендной платы (в рублях);</w:t>
      </w:r>
    </w:p>
    <w:p w:rsidR="00BE16BC" w:rsidRDefault="00BE16BC" w:rsidP="007C772B">
      <w:pPr>
        <w:pStyle w:val="a5"/>
        <w:ind w:firstLine="567"/>
      </w:pPr>
      <w:proofErr w:type="spellStart"/>
      <w:r>
        <w:t>Аг</w:t>
      </w:r>
      <w:proofErr w:type="spellEnd"/>
      <w:r>
        <w:t xml:space="preserve"> - величина годовых амортизационных отчислений в суммарном выражении;</w:t>
      </w:r>
    </w:p>
    <w:p w:rsidR="00BE16BC" w:rsidRDefault="00BE16BC" w:rsidP="007C772B">
      <w:pPr>
        <w:pStyle w:val="a5"/>
        <w:ind w:firstLine="567"/>
      </w:pPr>
      <w:proofErr w:type="spellStart"/>
      <w:r>
        <w:lastRenderedPageBreak/>
        <w:t>Кэ</w:t>
      </w:r>
      <w:proofErr w:type="spellEnd"/>
      <w:r>
        <w:t xml:space="preserve"> - коэффициент эксплуатации транспортных средств, механизмов, оборудования;</w:t>
      </w:r>
    </w:p>
    <w:p w:rsidR="00BE16BC" w:rsidRDefault="00BE16BC" w:rsidP="007C772B">
      <w:pPr>
        <w:pStyle w:val="a5"/>
        <w:ind w:firstLine="567"/>
      </w:pPr>
      <w:proofErr w:type="spellStart"/>
      <w:r>
        <w:t>Ктд</w:t>
      </w:r>
      <w:proofErr w:type="spellEnd"/>
      <w:r>
        <w:t xml:space="preserve"> - коэффициент типа деятельности.</w:t>
      </w:r>
    </w:p>
    <w:p w:rsidR="00BE16BC" w:rsidRDefault="00BE16BC" w:rsidP="007C772B">
      <w:pPr>
        <w:pStyle w:val="a5"/>
        <w:ind w:firstLine="567"/>
      </w:pPr>
      <w:r>
        <w:t>3.3. Величина годовых амортизационных отчислений (</w:t>
      </w:r>
      <w:proofErr w:type="spellStart"/>
      <w:r>
        <w:t>Аг</w:t>
      </w:r>
      <w:proofErr w:type="spellEnd"/>
      <w:r>
        <w:t>) в суммарном выражении определяется путем умножения балансовой стоимости объекта на норму амортизационных отчислений.</w:t>
      </w:r>
    </w:p>
    <w:p w:rsidR="00BE16BC" w:rsidRDefault="00BE16BC" w:rsidP="007C772B">
      <w:pPr>
        <w:pStyle w:val="a5"/>
        <w:ind w:firstLine="567"/>
      </w:pPr>
      <w:r>
        <w:t>3.4. Коэффициент эксплуатации (</w:t>
      </w:r>
      <w:proofErr w:type="spellStart"/>
      <w:r>
        <w:t>Кэ</w:t>
      </w:r>
      <w:proofErr w:type="spellEnd"/>
      <w:r>
        <w:t>) определяется в зависимости от процента амортизации (износа) транспортных средств, механизмов, оборудования с момента ввода в эксплуатацию.</w:t>
      </w:r>
    </w:p>
    <w:p w:rsidR="00BE16BC" w:rsidRDefault="00BE16BC" w:rsidP="007C772B">
      <w:pPr>
        <w:pStyle w:val="a5"/>
        <w:ind w:firstLine="567"/>
      </w:pPr>
      <w:r>
        <w:t>Амортизация (износ) - исчисленный в денежном, процентном выражении износ основных сре</w:t>
      </w:r>
      <w:proofErr w:type="gramStart"/>
      <w:r>
        <w:t>дств в пр</w:t>
      </w:r>
      <w:proofErr w:type="gramEnd"/>
      <w:r>
        <w:t>оцессе их применения, производственного использования.</w:t>
      </w:r>
    </w:p>
    <w:p w:rsidR="00BE16BC" w:rsidRDefault="00BE16BC" w:rsidP="007C772B">
      <w:pPr>
        <w:pStyle w:val="a5"/>
        <w:ind w:firstLine="567"/>
      </w:pPr>
      <w:r>
        <w:t>Процент амортизации (износа) определяется по формуле:</w:t>
      </w:r>
    </w:p>
    <w:p w:rsidR="00D04059" w:rsidRDefault="00D04059" w:rsidP="007C772B">
      <w:pPr>
        <w:pStyle w:val="a5"/>
        <w:ind w:firstLine="567"/>
      </w:pPr>
    </w:p>
    <w:p w:rsidR="00BE16BC" w:rsidRDefault="00BE16BC" w:rsidP="007C772B">
      <w:pPr>
        <w:pStyle w:val="a5"/>
        <w:ind w:firstLine="567"/>
      </w:pPr>
      <w:r>
        <w:t xml:space="preserve">100 - (Ос x 100%) / </w:t>
      </w:r>
      <w:proofErr w:type="spellStart"/>
      <w:r>
        <w:t>Бс</w:t>
      </w:r>
      <w:proofErr w:type="spellEnd"/>
      <w:r>
        <w:t>, где</w:t>
      </w:r>
      <w:r w:rsidR="00D04059">
        <w:t>:</w:t>
      </w:r>
    </w:p>
    <w:p w:rsidR="00BE16BC" w:rsidRDefault="00BE16BC" w:rsidP="007C772B">
      <w:pPr>
        <w:pStyle w:val="a5"/>
        <w:ind w:firstLine="567"/>
      </w:pPr>
    </w:p>
    <w:p w:rsidR="00BE16BC" w:rsidRDefault="00BE16BC" w:rsidP="007C772B">
      <w:pPr>
        <w:pStyle w:val="a5"/>
        <w:ind w:firstLine="567"/>
      </w:pPr>
      <w:r>
        <w:t>Ос - остаточная стоимость имущества (в рублях);</w:t>
      </w:r>
    </w:p>
    <w:p w:rsidR="00BE16BC" w:rsidRDefault="00BE16BC" w:rsidP="007C772B">
      <w:pPr>
        <w:pStyle w:val="a5"/>
        <w:ind w:firstLine="567"/>
      </w:pPr>
      <w:proofErr w:type="spellStart"/>
      <w:r>
        <w:t>Бс</w:t>
      </w:r>
      <w:proofErr w:type="spellEnd"/>
      <w:r>
        <w:t xml:space="preserve"> - балансовая стоимость имущества (в рублях).</w:t>
      </w:r>
    </w:p>
    <w:p w:rsidR="00BE16BC" w:rsidRDefault="00BE16BC" w:rsidP="00BE16BC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020"/>
        <w:gridCol w:w="1020"/>
        <w:gridCol w:w="1020"/>
        <w:gridCol w:w="1020"/>
        <w:gridCol w:w="1587"/>
      </w:tblGrid>
      <w:tr w:rsidR="00BE16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Процент амортизации (износа)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BC" w:rsidRDefault="00BE16BC" w:rsidP="00D079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1-19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BC" w:rsidRDefault="00BE16BC" w:rsidP="00D079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20-49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BC" w:rsidRDefault="00BE16BC" w:rsidP="00D079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50-79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BC" w:rsidRDefault="00BE16BC" w:rsidP="00D079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80-99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BC" w:rsidRDefault="00BE16BC" w:rsidP="00D079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100 и выше</w:t>
            </w:r>
          </w:p>
        </w:tc>
      </w:tr>
      <w:tr w:rsidR="00BE16B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Значение </w:t>
            </w:r>
            <w:proofErr w:type="spellStart"/>
            <w:r>
              <w:rPr>
                <w:szCs w:val="28"/>
              </w:rPr>
              <w:t>Кэ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BC" w:rsidRDefault="00BE16BC" w:rsidP="00D079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BC" w:rsidRDefault="00BE16BC" w:rsidP="00D079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BC" w:rsidRDefault="00BE16BC" w:rsidP="00D079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BC" w:rsidRDefault="00BE16BC" w:rsidP="00D079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BC" w:rsidRDefault="00BE16BC" w:rsidP="00D079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0,8</w:t>
            </w:r>
          </w:p>
        </w:tc>
      </w:tr>
    </w:tbl>
    <w:p w:rsidR="00055B82" w:rsidRDefault="00055B82" w:rsidP="00D07926">
      <w:pPr>
        <w:pStyle w:val="a5"/>
        <w:ind w:firstLine="567"/>
      </w:pPr>
    </w:p>
    <w:p w:rsidR="00BE16BC" w:rsidRDefault="00BE16BC" w:rsidP="00D07926">
      <w:pPr>
        <w:pStyle w:val="a5"/>
        <w:ind w:firstLine="567"/>
      </w:pPr>
      <w:r>
        <w:t>3.5. Коэффициент типа деятельности (</w:t>
      </w:r>
      <w:proofErr w:type="spellStart"/>
      <w:r>
        <w:t>Ктд</w:t>
      </w:r>
      <w:proofErr w:type="spellEnd"/>
      <w:r>
        <w:t>) определяется в зависимости от цели использования имущества.</w:t>
      </w:r>
    </w:p>
    <w:p w:rsidR="00BE16BC" w:rsidRDefault="00BE16BC" w:rsidP="00D07926">
      <w:pPr>
        <w:pStyle w:val="a5"/>
        <w:ind w:firstLine="567"/>
      </w:pPr>
      <w:r>
        <w:t xml:space="preserve">Тип деятельности - </w:t>
      </w:r>
      <w:proofErr w:type="spellStart"/>
      <w:r>
        <w:t>Ктд</w:t>
      </w:r>
      <w:proofErr w:type="spellEnd"/>
      <w:r>
        <w:t>:</w:t>
      </w:r>
    </w:p>
    <w:p w:rsidR="002208AA" w:rsidRDefault="002208AA" w:rsidP="00BE51E9">
      <w:pPr>
        <w:pStyle w:val="a5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4"/>
        <w:gridCol w:w="1134"/>
      </w:tblGrid>
      <w:tr w:rsidR="00BE16BC" w:rsidTr="00D07926"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Предприятия и индивидуальные предприниматели, оказывающие автотранспортные услуги по перевозке пассажиров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D079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0,8</w:t>
            </w:r>
          </w:p>
        </w:tc>
      </w:tr>
      <w:tr w:rsidR="00BE16BC" w:rsidTr="00D07926"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Предприятия, индивидуальные предприниматели и физические лица, выполняющие муниципальные заказы, предоставляющие жилищно-коммунальные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D079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</w:tr>
      <w:tr w:rsidR="00BE16BC" w:rsidTr="00D07926"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Государственные, муниципальные учреждения и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D079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0,7</w:t>
            </w:r>
          </w:p>
        </w:tc>
      </w:tr>
      <w:tr w:rsidR="00BE16BC" w:rsidTr="00D07926"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Для всех остальных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D079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</w:tr>
    </w:tbl>
    <w:p w:rsidR="00BE16BC" w:rsidRDefault="00BE16BC" w:rsidP="00BE16BC">
      <w:pPr>
        <w:autoSpaceDE w:val="0"/>
        <w:autoSpaceDN w:val="0"/>
        <w:adjustRightInd w:val="0"/>
        <w:jc w:val="both"/>
        <w:rPr>
          <w:szCs w:val="28"/>
        </w:rPr>
      </w:pPr>
    </w:p>
    <w:p w:rsidR="00BE16BC" w:rsidRDefault="00AD225D" w:rsidP="001223DB">
      <w:pPr>
        <w:pStyle w:val="a5"/>
        <w:ind w:left="720" w:firstLine="0"/>
        <w:jc w:val="center"/>
        <w:rPr>
          <w:b/>
        </w:rPr>
      </w:pPr>
      <w:r>
        <w:rPr>
          <w:b/>
          <w:lang w:val="en-US"/>
        </w:rPr>
        <w:t>IV</w:t>
      </w:r>
      <w:r w:rsidR="001223DB">
        <w:rPr>
          <w:b/>
        </w:rPr>
        <w:t xml:space="preserve">. </w:t>
      </w:r>
      <w:r w:rsidR="00BE16BC" w:rsidRPr="001223DB">
        <w:rPr>
          <w:b/>
        </w:rPr>
        <w:t>Расчет арендной платы за пользование инженерными сооружениями и коммуникациями</w:t>
      </w:r>
    </w:p>
    <w:p w:rsidR="00BE16BC" w:rsidRDefault="00BE16BC" w:rsidP="00D07926">
      <w:pPr>
        <w:pStyle w:val="a5"/>
        <w:ind w:firstLine="567"/>
      </w:pPr>
      <w:r>
        <w:t>4.1. Расчет арендной платы за использование инженерных сооружений и коммуникаций (энергетических подстанций, дымовых труб, сетей тепл</w:t>
      </w:r>
      <w:proofErr w:type="gramStart"/>
      <w:r>
        <w:t>о-</w:t>
      </w:r>
      <w:proofErr w:type="gramEnd"/>
      <w:r>
        <w:t>, водо-, газо- и энергоснабжения) рассчитывается по формуле:</w:t>
      </w:r>
    </w:p>
    <w:p w:rsidR="00BE16BC" w:rsidRDefault="00BE16BC" w:rsidP="00D07926">
      <w:pPr>
        <w:pStyle w:val="a5"/>
        <w:ind w:firstLine="567"/>
      </w:pPr>
    </w:p>
    <w:p w:rsidR="00BE16BC" w:rsidRDefault="00BE16BC" w:rsidP="00D07926">
      <w:pPr>
        <w:pStyle w:val="a5"/>
        <w:ind w:firstLine="567"/>
      </w:pPr>
      <w:proofErr w:type="spellStart"/>
      <w:r>
        <w:lastRenderedPageBreak/>
        <w:t>Амс</w:t>
      </w:r>
      <w:proofErr w:type="spellEnd"/>
      <w:proofErr w:type="gramStart"/>
      <w:r>
        <w:t xml:space="preserve"> = Б</w:t>
      </w:r>
      <w:proofErr w:type="gramEnd"/>
      <w:r>
        <w:t xml:space="preserve"> x Кд, где</w:t>
      </w:r>
      <w:r w:rsidR="00BE51E9">
        <w:t>:</w:t>
      </w:r>
    </w:p>
    <w:p w:rsidR="00BE16BC" w:rsidRDefault="00BE16BC" w:rsidP="00D07926">
      <w:pPr>
        <w:pStyle w:val="a5"/>
        <w:ind w:firstLine="567"/>
      </w:pPr>
      <w:proofErr w:type="spellStart"/>
      <w:r>
        <w:t>Амс</w:t>
      </w:r>
      <w:proofErr w:type="spellEnd"/>
      <w:r>
        <w:t xml:space="preserve"> - арендная плата за сооружение (без НДС) в месяц, руб.;</w:t>
      </w:r>
    </w:p>
    <w:p w:rsidR="00BE16BC" w:rsidRDefault="00BE16BC" w:rsidP="00D07926">
      <w:pPr>
        <w:pStyle w:val="a5"/>
        <w:ind w:firstLine="567"/>
      </w:pPr>
      <w:proofErr w:type="gramStart"/>
      <w:r>
        <w:t>Б</w:t>
      </w:r>
      <w:proofErr w:type="gramEnd"/>
      <w:r>
        <w:t xml:space="preserve"> - базовая ставка арендной платы в месяц, рассчитывается по каждому виду сооружений отдельно исходя из нормы износа на соответствующий вид объекта по формуле:</w:t>
      </w:r>
    </w:p>
    <w:p w:rsidR="00BE16BC" w:rsidRDefault="00BE16BC" w:rsidP="00D07926">
      <w:pPr>
        <w:pStyle w:val="a5"/>
        <w:ind w:firstLine="567"/>
      </w:pPr>
      <w:r>
        <w:t>Б = ((</w:t>
      </w:r>
      <w:proofErr w:type="spellStart"/>
      <w:r>
        <w:t>Сб</w:t>
      </w:r>
      <w:proofErr w:type="spellEnd"/>
      <w:r>
        <w:t xml:space="preserve"> x</w:t>
      </w:r>
      <w:proofErr w:type="gramStart"/>
      <w:r>
        <w:t xml:space="preserve"> Н</w:t>
      </w:r>
      <w:proofErr w:type="gramEnd"/>
      <w:r>
        <w:t>а) / 100) / 12, где</w:t>
      </w:r>
    </w:p>
    <w:p w:rsidR="00BE16BC" w:rsidRDefault="00BE16BC" w:rsidP="00D07926">
      <w:pPr>
        <w:pStyle w:val="a5"/>
        <w:ind w:firstLine="567"/>
      </w:pPr>
      <w:proofErr w:type="spellStart"/>
      <w:r>
        <w:t>Сб</w:t>
      </w:r>
      <w:proofErr w:type="spellEnd"/>
      <w:r>
        <w:t xml:space="preserve"> - балансовая стоимость сооружения (руб.) и</w:t>
      </w:r>
      <w:proofErr w:type="gramStart"/>
      <w:r>
        <w:t xml:space="preserve"> Н</w:t>
      </w:r>
      <w:proofErr w:type="gramEnd"/>
      <w:r>
        <w:t>а - норма амортизации по данному виду сооружений;</w:t>
      </w:r>
    </w:p>
    <w:p w:rsidR="00BE16BC" w:rsidRDefault="00BE16BC" w:rsidP="00D07926">
      <w:pPr>
        <w:pStyle w:val="a5"/>
        <w:ind w:firstLine="567"/>
      </w:pPr>
      <w:r>
        <w:t>Кд - коэффициент деятельности, принимающий следующее значение: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2552"/>
      </w:tblGrid>
      <w:tr w:rsidR="00BE16BC" w:rsidTr="00D07926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Вид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D079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Значение коэффициента Кд</w:t>
            </w:r>
          </w:p>
        </w:tc>
      </w:tr>
      <w:tr w:rsidR="00BE16BC" w:rsidTr="00D07926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Оказание услуг в сфере жилищно-коммунального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D079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BE16BC" w:rsidTr="00D07926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Прочие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C" w:rsidRDefault="00BE16BC" w:rsidP="00D079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</w:tr>
    </w:tbl>
    <w:p w:rsidR="00BE16BC" w:rsidRDefault="00BE16BC" w:rsidP="00BE16BC">
      <w:pPr>
        <w:autoSpaceDE w:val="0"/>
        <w:autoSpaceDN w:val="0"/>
        <w:adjustRightInd w:val="0"/>
        <w:jc w:val="both"/>
        <w:rPr>
          <w:szCs w:val="28"/>
        </w:rPr>
      </w:pPr>
    </w:p>
    <w:p w:rsidR="0000594B" w:rsidRDefault="00047382" w:rsidP="00D07926">
      <w:pPr>
        <w:pStyle w:val="a5"/>
        <w:ind w:firstLine="567"/>
        <w:rPr>
          <w:szCs w:val="28"/>
        </w:rPr>
      </w:pPr>
      <w:r>
        <w:t>4.2.</w:t>
      </w:r>
      <w:r w:rsidR="00D07926">
        <w:t xml:space="preserve"> </w:t>
      </w:r>
      <w:r w:rsidR="00897D80" w:rsidRPr="00897D80">
        <w:t xml:space="preserve">При размещении на конструктивных элементах зданий, находящихся в собственности Горнозаводского городского </w:t>
      </w:r>
      <w:r w:rsidR="00897D80">
        <w:t>округа Пермского края</w:t>
      </w:r>
      <w:r w:rsidR="00897D80" w:rsidRPr="00897D80">
        <w:t xml:space="preserve">, базовых станций сотовой связи, антенн и другого оборудования арендная ставка </w:t>
      </w:r>
      <w:r w:rsidR="0000594B">
        <w:t xml:space="preserve">устанавливается в соответствии с </w:t>
      </w:r>
      <w:r w:rsidR="0000594B">
        <w:rPr>
          <w:szCs w:val="28"/>
        </w:rPr>
        <w:t>отчетом об оценке рыночной стоимости арендной платы.</w:t>
      </w:r>
    </w:p>
    <w:p w:rsidR="004A2D79" w:rsidRDefault="004A2D79">
      <w:r>
        <w:br w:type="page"/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638"/>
      </w:tblGrid>
      <w:tr w:rsidR="008743F4" w:rsidRPr="002F7858" w:rsidTr="0024079A">
        <w:tc>
          <w:tcPr>
            <w:tcW w:w="4638" w:type="dxa"/>
            <w:shd w:val="clear" w:color="auto" w:fill="auto"/>
          </w:tcPr>
          <w:p w:rsidR="008743F4" w:rsidRPr="004A2D79" w:rsidRDefault="008743F4" w:rsidP="004A2D79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4A2D79">
              <w:rPr>
                <w:szCs w:val="28"/>
              </w:rPr>
              <w:lastRenderedPageBreak/>
              <w:t xml:space="preserve">Приложение </w:t>
            </w:r>
            <w:r w:rsidR="004A2D79" w:rsidRPr="004A2D79">
              <w:rPr>
                <w:szCs w:val="28"/>
              </w:rPr>
              <w:br/>
            </w:r>
            <w:r w:rsidRPr="004A2D79">
              <w:rPr>
                <w:szCs w:val="28"/>
              </w:rPr>
              <w:t>к решению Думы Горнозаводского городского округа Пермского края</w:t>
            </w:r>
          </w:p>
          <w:p w:rsidR="008743F4" w:rsidRPr="004A2D79" w:rsidRDefault="008743F4" w:rsidP="004A2D79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4A2D79">
              <w:rPr>
                <w:szCs w:val="28"/>
              </w:rPr>
              <w:t xml:space="preserve">от </w:t>
            </w:r>
            <w:r w:rsidR="004A2D79" w:rsidRPr="004A2D79">
              <w:rPr>
                <w:szCs w:val="28"/>
              </w:rPr>
              <w:t>________</w:t>
            </w:r>
            <w:r w:rsidRPr="004A2D79">
              <w:rPr>
                <w:szCs w:val="28"/>
              </w:rPr>
              <w:t xml:space="preserve">  №___</w:t>
            </w:r>
          </w:p>
          <w:p w:rsidR="008743F4" w:rsidRPr="002F7858" w:rsidRDefault="008743F4" w:rsidP="008B5B7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8743F4" w:rsidRPr="00BD28E9" w:rsidRDefault="008743F4" w:rsidP="008B5B78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BD28E9">
              <w:rPr>
                <w:b/>
                <w:sz w:val="24"/>
                <w:szCs w:val="24"/>
              </w:rPr>
              <w:t>Форма</w:t>
            </w:r>
          </w:p>
        </w:tc>
      </w:tr>
      <w:tr w:rsidR="008743F4" w:rsidRPr="002F7858" w:rsidTr="0024079A">
        <w:tc>
          <w:tcPr>
            <w:tcW w:w="4638" w:type="dxa"/>
            <w:shd w:val="clear" w:color="auto" w:fill="auto"/>
          </w:tcPr>
          <w:p w:rsidR="008743F4" w:rsidRPr="002F7858" w:rsidRDefault="008743F4" w:rsidP="008B5B7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8743F4" w:rsidRPr="0024079A" w:rsidRDefault="008743F4" w:rsidP="0024079A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24079A">
              <w:rPr>
                <w:szCs w:val="28"/>
              </w:rPr>
              <w:t xml:space="preserve">Начальнику управления земельно-имущественных отношений администрации Горнозаводского городского округа Пермского края </w:t>
            </w:r>
          </w:p>
          <w:p w:rsidR="008743F4" w:rsidRPr="002F7858" w:rsidRDefault="008743F4" w:rsidP="0024079A">
            <w:pPr>
              <w:autoSpaceDE w:val="0"/>
              <w:autoSpaceDN w:val="0"/>
              <w:adjustRightInd w:val="0"/>
              <w:spacing w:line="280" w:lineRule="exact"/>
              <w:ind w:firstLine="709"/>
              <w:jc w:val="both"/>
              <w:outlineLvl w:val="0"/>
              <w:rPr>
                <w:sz w:val="24"/>
                <w:szCs w:val="24"/>
              </w:rPr>
            </w:pPr>
            <w:r w:rsidRPr="002F7858">
              <w:rPr>
                <w:sz w:val="24"/>
                <w:szCs w:val="24"/>
              </w:rPr>
              <w:t xml:space="preserve">                                      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8743F4" w:rsidRPr="00BD28E9" w:rsidRDefault="008743F4" w:rsidP="0024079A">
            <w:pPr>
              <w:autoSpaceDE w:val="0"/>
              <w:autoSpaceDN w:val="0"/>
              <w:adjustRightInd w:val="0"/>
              <w:spacing w:line="280" w:lineRule="exact"/>
              <w:ind w:firstLine="709"/>
              <w:jc w:val="both"/>
              <w:outlineLvl w:val="0"/>
              <w:rPr>
                <w:sz w:val="20"/>
              </w:rPr>
            </w:pPr>
            <w:r w:rsidRPr="002F7858">
              <w:rPr>
                <w:sz w:val="24"/>
                <w:szCs w:val="24"/>
              </w:rPr>
              <w:t xml:space="preserve">            </w:t>
            </w:r>
            <w:r w:rsidRPr="00BD28E9">
              <w:rPr>
                <w:sz w:val="20"/>
              </w:rPr>
              <w:t xml:space="preserve">(от кого)                        </w:t>
            </w:r>
          </w:p>
          <w:p w:rsidR="0024079A" w:rsidRDefault="008743F4" w:rsidP="0024079A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 w:val="4"/>
                <w:szCs w:val="4"/>
              </w:rPr>
            </w:pPr>
            <w:r w:rsidRPr="0024079A">
              <w:rPr>
                <w:szCs w:val="28"/>
              </w:rPr>
              <w:t>Адрес проживания (местонахождения</w:t>
            </w:r>
            <w:r>
              <w:rPr>
                <w:sz w:val="24"/>
                <w:szCs w:val="24"/>
              </w:rPr>
              <w:t>)</w:t>
            </w:r>
            <w:r w:rsidRPr="002F7858">
              <w:rPr>
                <w:sz w:val="24"/>
                <w:szCs w:val="24"/>
              </w:rPr>
              <w:t>: _____</w:t>
            </w:r>
            <w:r>
              <w:rPr>
                <w:sz w:val="24"/>
                <w:szCs w:val="24"/>
              </w:rPr>
              <w:t>_______________________________</w:t>
            </w:r>
            <w:r w:rsidR="0024079A">
              <w:rPr>
                <w:sz w:val="24"/>
                <w:szCs w:val="24"/>
              </w:rPr>
              <w:br/>
            </w:r>
          </w:p>
          <w:p w:rsidR="008743F4" w:rsidRPr="002F7858" w:rsidRDefault="008743F4" w:rsidP="0024079A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 w:val="24"/>
                <w:szCs w:val="24"/>
              </w:rPr>
            </w:pPr>
            <w:r w:rsidRPr="0024079A">
              <w:rPr>
                <w:szCs w:val="28"/>
              </w:rPr>
              <w:t>тел</w:t>
            </w:r>
            <w:r w:rsidRPr="002F7858">
              <w:rPr>
                <w:sz w:val="24"/>
                <w:szCs w:val="24"/>
              </w:rPr>
              <w:t>. _________________________</w:t>
            </w:r>
          </w:p>
        </w:tc>
      </w:tr>
    </w:tbl>
    <w:p w:rsidR="008743F4" w:rsidRDefault="008743F4" w:rsidP="00BE51E9">
      <w:pPr>
        <w:pStyle w:val="a5"/>
      </w:pPr>
    </w:p>
    <w:p w:rsidR="008743F4" w:rsidRDefault="008743F4" w:rsidP="00BE51E9">
      <w:pPr>
        <w:pStyle w:val="a5"/>
      </w:pPr>
    </w:p>
    <w:p w:rsidR="008743F4" w:rsidRDefault="008743F4" w:rsidP="008743F4">
      <w:pPr>
        <w:tabs>
          <w:tab w:val="left" w:pos="3780"/>
        </w:tabs>
        <w:jc w:val="center"/>
        <w:rPr>
          <w:szCs w:val="28"/>
        </w:rPr>
      </w:pPr>
    </w:p>
    <w:p w:rsidR="008743F4" w:rsidRPr="00D44F81" w:rsidRDefault="008743F4" w:rsidP="008743F4">
      <w:pPr>
        <w:tabs>
          <w:tab w:val="left" w:pos="3780"/>
        </w:tabs>
        <w:jc w:val="center"/>
        <w:rPr>
          <w:szCs w:val="28"/>
        </w:rPr>
      </w:pPr>
      <w:r w:rsidRPr="00D44F81">
        <w:rPr>
          <w:szCs w:val="28"/>
        </w:rPr>
        <w:t>ЗАЯВЛЕНИЕ</w:t>
      </w:r>
    </w:p>
    <w:p w:rsidR="008743F4" w:rsidRPr="00D44F81" w:rsidRDefault="008743F4" w:rsidP="008743F4">
      <w:pPr>
        <w:tabs>
          <w:tab w:val="left" w:pos="3780"/>
        </w:tabs>
        <w:rPr>
          <w:szCs w:val="28"/>
        </w:rPr>
      </w:pPr>
    </w:p>
    <w:p w:rsidR="008743F4" w:rsidRDefault="008743F4" w:rsidP="004A2D79">
      <w:pPr>
        <w:tabs>
          <w:tab w:val="left" w:pos="3780"/>
        </w:tabs>
        <w:ind w:firstLine="567"/>
        <w:jc w:val="both"/>
        <w:rPr>
          <w:szCs w:val="28"/>
        </w:rPr>
      </w:pPr>
      <w:r w:rsidRPr="00D44F81">
        <w:rPr>
          <w:szCs w:val="28"/>
        </w:rPr>
        <w:t>Прошу</w:t>
      </w:r>
      <w:r>
        <w:rPr>
          <w:szCs w:val="28"/>
        </w:rPr>
        <w:t xml:space="preserve"> согласовать проведение капитального ремонта в отношении арендуемого нежилого помещения (здания), расположенного по адресу:______________________________________________________________, </w:t>
      </w:r>
      <w:proofErr w:type="spellStart"/>
      <w:r>
        <w:rPr>
          <w:szCs w:val="28"/>
        </w:rPr>
        <w:t>по</w:t>
      </w:r>
      <w:proofErr w:type="spellEnd"/>
      <w:r>
        <w:rPr>
          <w:szCs w:val="28"/>
        </w:rPr>
        <w:t xml:space="preserve"> договору аренды недвижимого имущества от «__»_______г. №__, а также произвести зачет стоимости проведенного ремонта в размере ____% в счет арендной платы.  </w:t>
      </w:r>
    </w:p>
    <w:p w:rsidR="008743F4" w:rsidRPr="00DC76DA" w:rsidRDefault="008743F4" w:rsidP="008743F4">
      <w:pPr>
        <w:tabs>
          <w:tab w:val="left" w:pos="3780"/>
        </w:tabs>
        <w:ind w:firstLine="426"/>
        <w:jc w:val="both"/>
        <w:rPr>
          <w:szCs w:val="28"/>
        </w:rPr>
      </w:pPr>
      <w:r w:rsidRPr="00DC76DA">
        <w:rPr>
          <w:szCs w:val="28"/>
        </w:rPr>
        <w:t>К заявлению прилагаю документы:</w:t>
      </w:r>
    </w:p>
    <w:p w:rsidR="008743F4" w:rsidRPr="00DC76DA" w:rsidRDefault="008743F4" w:rsidP="008743F4">
      <w:pPr>
        <w:tabs>
          <w:tab w:val="left" w:pos="3780"/>
        </w:tabs>
        <w:ind w:firstLine="426"/>
        <w:jc w:val="both"/>
        <w:rPr>
          <w:szCs w:val="28"/>
        </w:rPr>
      </w:pPr>
    </w:p>
    <w:p w:rsidR="008743F4" w:rsidRPr="00DC76DA" w:rsidRDefault="008743F4" w:rsidP="008743F4">
      <w:pPr>
        <w:tabs>
          <w:tab w:val="left" w:pos="3780"/>
        </w:tabs>
        <w:ind w:firstLine="426"/>
        <w:jc w:val="both"/>
        <w:rPr>
          <w:szCs w:val="28"/>
        </w:rPr>
      </w:pPr>
      <w:r w:rsidRPr="00DC76DA">
        <w:rPr>
          <w:szCs w:val="28"/>
        </w:rPr>
        <w:t>1. ___________________________________________________________</w:t>
      </w:r>
    </w:p>
    <w:p w:rsidR="008743F4" w:rsidRPr="00DC76DA" w:rsidRDefault="008743F4" w:rsidP="008743F4">
      <w:pPr>
        <w:tabs>
          <w:tab w:val="left" w:pos="3780"/>
        </w:tabs>
        <w:ind w:firstLine="426"/>
        <w:jc w:val="both"/>
        <w:rPr>
          <w:szCs w:val="28"/>
        </w:rPr>
      </w:pPr>
      <w:r w:rsidRPr="00DC76DA">
        <w:rPr>
          <w:szCs w:val="28"/>
        </w:rPr>
        <w:t>2. ___________________________________________________________</w:t>
      </w:r>
    </w:p>
    <w:p w:rsidR="008743F4" w:rsidRPr="00DC76DA" w:rsidRDefault="008743F4" w:rsidP="008743F4">
      <w:pPr>
        <w:tabs>
          <w:tab w:val="left" w:pos="3780"/>
        </w:tabs>
        <w:ind w:firstLine="426"/>
        <w:jc w:val="both"/>
        <w:rPr>
          <w:szCs w:val="28"/>
        </w:rPr>
      </w:pPr>
      <w:r w:rsidRPr="00DC76DA">
        <w:rPr>
          <w:szCs w:val="28"/>
        </w:rPr>
        <w:t>3. ___________________________________________________________</w:t>
      </w:r>
    </w:p>
    <w:p w:rsidR="008743F4" w:rsidRPr="00DC76DA" w:rsidRDefault="008743F4" w:rsidP="008743F4">
      <w:pPr>
        <w:tabs>
          <w:tab w:val="left" w:pos="3780"/>
        </w:tabs>
        <w:ind w:firstLine="426"/>
        <w:jc w:val="both"/>
        <w:rPr>
          <w:szCs w:val="28"/>
        </w:rPr>
      </w:pPr>
      <w:r w:rsidRPr="00DC76DA">
        <w:rPr>
          <w:szCs w:val="28"/>
        </w:rPr>
        <w:t>4. ___________________________________________________________</w:t>
      </w:r>
    </w:p>
    <w:p w:rsidR="008743F4" w:rsidRPr="00DC76DA" w:rsidRDefault="008743F4" w:rsidP="008743F4">
      <w:pPr>
        <w:tabs>
          <w:tab w:val="left" w:pos="3780"/>
        </w:tabs>
        <w:ind w:firstLine="426"/>
        <w:jc w:val="both"/>
        <w:rPr>
          <w:szCs w:val="28"/>
        </w:rPr>
      </w:pPr>
      <w:r w:rsidRPr="00DC76DA">
        <w:rPr>
          <w:szCs w:val="28"/>
        </w:rPr>
        <w:t>5. ___________________________________________________________</w:t>
      </w:r>
    </w:p>
    <w:p w:rsidR="008743F4" w:rsidRPr="00DC76DA" w:rsidRDefault="008743F4" w:rsidP="008743F4">
      <w:pPr>
        <w:tabs>
          <w:tab w:val="left" w:pos="3780"/>
        </w:tabs>
        <w:ind w:firstLine="426"/>
        <w:jc w:val="both"/>
        <w:rPr>
          <w:szCs w:val="28"/>
        </w:rPr>
      </w:pPr>
      <w:r w:rsidRPr="00DC76DA">
        <w:rPr>
          <w:szCs w:val="28"/>
        </w:rPr>
        <w:t>и т.д.</w:t>
      </w:r>
    </w:p>
    <w:p w:rsidR="008743F4" w:rsidRPr="00DC76DA" w:rsidRDefault="008743F4" w:rsidP="008743F4">
      <w:pPr>
        <w:tabs>
          <w:tab w:val="left" w:pos="3780"/>
        </w:tabs>
        <w:ind w:firstLine="426"/>
        <w:jc w:val="both"/>
        <w:rPr>
          <w:szCs w:val="28"/>
        </w:rPr>
      </w:pPr>
    </w:p>
    <w:p w:rsidR="008743F4" w:rsidRPr="00DC76DA" w:rsidRDefault="004A2D79" w:rsidP="008743F4">
      <w:pPr>
        <w:tabs>
          <w:tab w:val="left" w:pos="3780"/>
        </w:tabs>
        <w:ind w:firstLine="426"/>
        <w:jc w:val="both"/>
        <w:rPr>
          <w:szCs w:val="28"/>
        </w:rPr>
      </w:pPr>
      <w:r>
        <w:rPr>
          <w:szCs w:val="28"/>
        </w:rPr>
        <w:t>«</w:t>
      </w:r>
      <w:r w:rsidR="008743F4" w:rsidRPr="00DC76DA">
        <w:rPr>
          <w:szCs w:val="28"/>
        </w:rPr>
        <w:t>___</w:t>
      </w:r>
      <w:r>
        <w:rPr>
          <w:szCs w:val="28"/>
        </w:rPr>
        <w:t>»</w:t>
      </w:r>
      <w:r w:rsidR="008743F4" w:rsidRPr="00DC76DA">
        <w:rPr>
          <w:szCs w:val="28"/>
        </w:rPr>
        <w:t xml:space="preserve"> __________ 20__ г.     </w:t>
      </w:r>
      <w:r w:rsidR="008743F4">
        <w:rPr>
          <w:szCs w:val="28"/>
        </w:rPr>
        <w:t xml:space="preserve">        </w:t>
      </w:r>
      <w:r w:rsidR="008743F4" w:rsidRPr="00DC76DA">
        <w:rPr>
          <w:szCs w:val="28"/>
        </w:rPr>
        <w:t>_______________________</w:t>
      </w:r>
    </w:p>
    <w:p w:rsidR="008743F4" w:rsidRDefault="008743F4" w:rsidP="008743F4">
      <w:pPr>
        <w:tabs>
          <w:tab w:val="left" w:pos="3780"/>
        </w:tabs>
        <w:ind w:firstLine="426"/>
        <w:jc w:val="both"/>
        <w:rPr>
          <w:sz w:val="20"/>
        </w:rPr>
      </w:pPr>
      <w:r w:rsidRPr="00DC76DA">
        <w:rPr>
          <w:szCs w:val="28"/>
        </w:rPr>
        <w:t xml:space="preserve">                                </w:t>
      </w:r>
      <w:r>
        <w:rPr>
          <w:szCs w:val="28"/>
        </w:rPr>
        <w:t xml:space="preserve">                       </w:t>
      </w:r>
      <w:r w:rsidRPr="00DC76DA">
        <w:rPr>
          <w:szCs w:val="28"/>
        </w:rPr>
        <w:t xml:space="preserve">   </w:t>
      </w:r>
      <w:r>
        <w:rPr>
          <w:szCs w:val="28"/>
        </w:rPr>
        <w:t xml:space="preserve">            </w:t>
      </w:r>
      <w:r w:rsidRPr="004A2D79">
        <w:rPr>
          <w:sz w:val="20"/>
        </w:rPr>
        <w:t>(подпись)</w:t>
      </w:r>
    </w:p>
    <w:sectPr w:rsidR="008743F4" w:rsidSect="009C222D">
      <w:headerReference w:type="even" r:id="rId12"/>
      <w:footerReference w:type="default" r:id="rId13"/>
      <w:type w:val="continuous"/>
      <w:pgSz w:w="11907" w:h="16840" w:code="9"/>
      <w:pgMar w:top="709" w:right="567" w:bottom="426" w:left="1418" w:header="56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91" w:rsidRDefault="00471F91">
      <w:r>
        <w:separator/>
      </w:r>
    </w:p>
  </w:endnote>
  <w:endnote w:type="continuationSeparator" w:id="0">
    <w:p w:rsidR="00471F91" w:rsidRDefault="0047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FE" w:rsidRDefault="00E662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91" w:rsidRDefault="00471F91">
      <w:r>
        <w:separator/>
      </w:r>
    </w:p>
  </w:footnote>
  <w:footnote w:type="continuationSeparator" w:id="0">
    <w:p w:rsidR="00471F91" w:rsidRDefault="00471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FE" w:rsidRDefault="000B36B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662F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662FE" w:rsidRDefault="00E662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E3215"/>
    <w:multiLevelType w:val="hybridMultilevel"/>
    <w:tmpl w:val="E11206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DF0D5A"/>
    <w:multiLevelType w:val="multilevel"/>
    <w:tmpl w:val="336065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3C"/>
    <w:rsid w:val="00005183"/>
    <w:rsid w:val="0000594B"/>
    <w:rsid w:val="00013EE7"/>
    <w:rsid w:val="000249B9"/>
    <w:rsid w:val="00033707"/>
    <w:rsid w:val="0004104C"/>
    <w:rsid w:val="00043920"/>
    <w:rsid w:val="00047382"/>
    <w:rsid w:val="00055B82"/>
    <w:rsid w:val="00063E84"/>
    <w:rsid w:val="0007003C"/>
    <w:rsid w:val="00085AC0"/>
    <w:rsid w:val="000A0E5D"/>
    <w:rsid w:val="000B36B0"/>
    <w:rsid w:val="000C0414"/>
    <w:rsid w:val="000C5764"/>
    <w:rsid w:val="000E2B49"/>
    <w:rsid w:val="000F4538"/>
    <w:rsid w:val="00105FCA"/>
    <w:rsid w:val="001223DB"/>
    <w:rsid w:val="001312B8"/>
    <w:rsid w:val="00164352"/>
    <w:rsid w:val="00174334"/>
    <w:rsid w:val="00177316"/>
    <w:rsid w:val="00183E98"/>
    <w:rsid w:val="00185BE0"/>
    <w:rsid w:val="001A0055"/>
    <w:rsid w:val="001A3CF9"/>
    <w:rsid w:val="001A60D8"/>
    <w:rsid w:val="001E4772"/>
    <w:rsid w:val="002151F4"/>
    <w:rsid w:val="002208AA"/>
    <w:rsid w:val="002361D7"/>
    <w:rsid w:val="0024079A"/>
    <w:rsid w:val="00244B31"/>
    <w:rsid w:val="002A1E9A"/>
    <w:rsid w:val="002B5ABF"/>
    <w:rsid w:val="002C43A0"/>
    <w:rsid w:val="002D688D"/>
    <w:rsid w:val="00306C2E"/>
    <w:rsid w:val="0031004B"/>
    <w:rsid w:val="00341073"/>
    <w:rsid w:val="00363EE8"/>
    <w:rsid w:val="00375256"/>
    <w:rsid w:val="003B17D6"/>
    <w:rsid w:val="003E5265"/>
    <w:rsid w:val="003F2041"/>
    <w:rsid w:val="00401867"/>
    <w:rsid w:val="00441666"/>
    <w:rsid w:val="00441FF7"/>
    <w:rsid w:val="004437AD"/>
    <w:rsid w:val="00455BB4"/>
    <w:rsid w:val="00471F91"/>
    <w:rsid w:val="00472994"/>
    <w:rsid w:val="00481A73"/>
    <w:rsid w:val="004A2D79"/>
    <w:rsid w:val="005147B0"/>
    <w:rsid w:val="0053318A"/>
    <w:rsid w:val="005444F2"/>
    <w:rsid w:val="00566988"/>
    <w:rsid w:val="0058627E"/>
    <w:rsid w:val="005B6214"/>
    <w:rsid w:val="005E7F1A"/>
    <w:rsid w:val="005F5D20"/>
    <w:rsid w:val="00633775"/>
    <w:rsid w:val="00646E9F"/>
    <w:rsid w:val="00717FF5"/>
    <w:rsid w:val="0078576E"/>
    <w:rsid w:val="007A45EB"/>
    <w:rsid w:val="007C772B"/>
    <w:rsid w:val="007F3B78"/>
    <w:rsid w:val="00854E18"/>
    <w:rsid w:val="00857ACB"/>
    <w:rsid w:val="008743F4"/>
    <w:rsid w:val="008774A9"/>
    <w:rsid w:val="00886523"/>
    <w:rsid w:val="00897D80"/>
    <w:rsid w:val="008A4C94"/>
    <w:rsid w:val="008D4E04"/>
    <w:rsid w:val="008F409F"/>
    <w:rsid w:val="009439A4"/>
    <w:rsid w:val="00950191"/>
    <w:rsid w:val="00973C32"/>
    <w:rsid w:val="009C222D"/>
    <w:rsid w:val="00A024B6"/>
    <w:rsid w:val="00A02718"/>
    <w:rsid w:val="00A52F1D"/>
    <w:rsid w:val="00A8118C"/>
    <w:rsid w:val="00AA0656"/>
    <w:rsid w:val="00AA6B36"/>
    <w:rsid w:val="00AB5011"/>
    <w:rsid w:val="00AC04DB"/>
    <w:rsid w:val="00AC1AC5"/>
    <w:rsid w:val="00AD225D"/>
    <w:rsid w:val="00AE1BFA"/>
    <w:rsid w:val="00B32DF4"/>
    <w:rsid w:val="00B3477D"/>
    <w:rsid w:val="00B77646"/>
    <w:rsid w:val="00B80D04"/>
    <w:rsid w:val="00B917CD"/>
    <w:rsid w:val="00B9196D"/>
    <w:rsid w:val="00BD28E9"/>
    <w:rsid w:val="00BE16BC"/>
    <w:rsid w:val="00BE489E"/>
    <w:rsid w:val="00BE51E9"/>
    <w:rsid w:val="00C0402A"/>
    <w:rsid w:val="00C0522A"/>
    <w:rsid w:val="00C33F74"/>
    <w:rsid w:val="00C51AA2"/>
    <w:rsid w:val="00CD4231"/>
    <w:rsid w:val="00CD51D6"/>
    <w:rsid w:val="00D00FB4"/>
    <w:rsid w:val="00D04059"/>
    <w:rsid w:val="00D05551"/>
    <w:rsid w:val="00D07926"/>
    <w:rsid w:val="00D6181B"/>
    <w:rsid w:val="00D73AC5"/>
    <w:rsid w:val="00D81CA3"/>
    <w:rsid w:val="00DB1387"/>
    <w:rsid w:val="00DE4BA9"/>
    <w:rsid w:val="00DF5962"/>
    <w:rsid w:val="00E045E9"/>
    <w:rsid w:val="00E26EE9"/>
    <w:rsid w:val="00E40986"/>
    <w:rsid w:val="00E4354B"/>
    <w:rsid w:val="00E46CEA"/>
    <w:rsid w:val="00E662FE"/>
    <w:rsid w:val="00E743FA"/>
    <w:rsid w:val="00E76D89"/>
    <w:rsid w:val="00E87691"/>
    <w:rsid w:val="00EB0844"/>
    <w:rsid w:val="00EE0F4A"/>
    <w:rsid w:val="00F54C6B"/>
    <w:rsid w:val="00F81D41"/>
    <w:rsid w:val="00FA794A"/>
    <w:rsid w:val="00FB7437"/>
    <w:rsid w:val="00FC335F"/>
    <w:rsid w:val="00FF111E"/>
    <w:rsid w:val="00FF3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743F4"/>
    <w:pPr>
      <w:keepNext/>
      <w:jc w:val="center"/>
      <w:outlineLvl w:val="1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33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pPr>
      <w:suppressAutoHyphens/>
      <w:spacing w:after="240" w:line="240" w:lineRule="exact"/>
    </w:pPr>
    <w:rPr>
      <w:b/>
    </w:rPr>
  </w:style>
  <w:style w:type="paragraph" w:styleId="a5">
    <w:name w:val="Body Text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Исполнитель"/>
    <w:basedOn w:val="a5"/>
    <w:next w:val="a5"/>
    <w:pPr>
      <w:suppressAutoHyphens/>
      <w:spacing w:line="240" w:lineRule="exact"/>
      <w:ind w:firstLine="0"/>
      <w:jc w:val="left"/>
    </w:pPr>
    <w:rPr>
      <w:sz w:val="24"/>
    </w:rPr>
  </w:style>
  <w:style w:type="paragraph" w:styleId="a8">
    <w:name w:val="footer"/>
    <w:basedOn w:val="a"/>
    <w:pPr>
      <w:suppressAutoHyphens/>
    </w:pPr>
    <w:rPr>
      <w:sz w:val="20"/>
    </w:rPr>
  </w:style>
  <w:style w:type="paragraph" w:styleId="a9">
    <w:name w:val="Signature"/>
    <w:basedOn w:val="a"/>
    <w:next w:val="a5"/>
    <w:link w:val="aa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b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character" w:styleId="ac">
    <w:name w:val="page number"/>
    <w:basedOn w:val="a0"/>
  </w:style>
  <w:style w:type="paragraph" w:customStyle="1" w:styleId="ad">
    <w:name w:val="Подпись на общем бланке"/>
    <w:basedOn w:val="a9"/>
    <w:next w:val="a5"/>
    <w:pPr>
      <w:tabs>
        <w:tab w:val="clear" w:pos="5103"/>
      </w:tabs>
    </w:pPr>
  </w:style>
  <w:style w:type="paragraph" w:styleId="ae">
    <w:name w:val="Balloon Text"/>
    <w:basedOn w:val="a"/>
    <w:link w:val="af"/>
    <w:rsid w:val="00D81C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81CA3"/>
    <w:rPr>
      <w:rFonts w:ascii="Tahoma" w:hAnsi="Tahoma" w:cs="Tahoma"/>
      <w:sz w:val="16"/>
      <w:szCs w:val="16"/>
    </w:rPr>
  </w:style>
  <w:style w:type="character" w:styleId="af0">
    <w:name w:val="Hyperlink"/>
    <w:basedOn w:val="a0"/>
    <w:rsid w:val="00DB138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8743F4"/>
    <w:rPr>
      <w:b/>
      <w:bCs/>
      <w:sz w:val="28"/>
      <w:szCs w:val="28"/>
    </w:rPr>
  </w:style>
  <w:style w:type="character" w:customStyle="1" w:styleId="layout">
    <w:name w:val="layout"/>
    <w:basedOn w:val="a0"/>
    <w:rsid w:val="00174334"/>
  </w:style>
  <w:style w:type="character" w:customStyle="1" w:styleId="a6">
    <w:name w:val="Основной текст Знак"/>
    <w:basedOn w:val="a0"/>
    <w:link w:val="a5"/>
    <w:rsid w:val="002B5ABF"/>
    <w:rPr>
      <w:sz w:val="28"/>
    </w:rPr>
  </w:style>
  <w:style w:type="paragraph" w:styleId="af1">
    <w:name w:val="No Spacing"/>
    <w:uiPriority w:val="1"/>
    <w:qFormat/>
    <w:rsid w:val="005B6214"/>
    <w:rPr>
      <w:sz w:val="28"/>
    </w:rPr>
  </w:style>
  <w:style w:type="character" w:customStyle="1" w:styleId="aa">
    <w:name w:val="Подпись Знак"/>
    <w:basedOn w:val="a0"/>
    <w:link w:val="a9"/>
    <w:rsid w:val="0053318A"/>
    <w:rPr>
      <w:sz w:val="28"/>
    </w:rPr>
  </w:style>
  <w:style w:type="character" w:customStyle="1" w:styleId="50">
    <w:name w:val="Заголовок 5 Знак"/>
    <w:basedOn w:val="a0"/>
    <w:link w:val="5"/>
    <w:semiHidden/>
    <w:rsid w:val="00FC335F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743F4"/>
    <w:pPr>
      <w:keepNext/>
      <w:jc w:val="center"/>
      <w:outlineLvl w:val="1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33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pPr>
      <w:suppressAutoHyphens/>
      <w:spacing w:after="240" w:line="240" w:lineRule="exact"/>
    </w:pPr>
    <w:rPr>
      <w:b/>
    </w:rPr>
  </w:style>
  <w:style w:type="paragraph" w:styleId="a5">
    <w:name w:val="Body Text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Исполнитель"/>
    <w:basedOn w:val="a5"/>
    <w:next w:val="a5"/>
    <w:pPr>
      <w:suppressAutoHyphens/>
      <w:spacing w:line="240" w:lineRule="exact"/>
      <w:ind w:firstLine="0"/>
      <w:jc w:val="left"/>
    </w:pPr>
    <w:rPr>
      <w:sz w:val="24"/>
    </w:rPr>
  </w:style>
  <w:style w:type="paragraph" w:styleId="a8">
    <w:name w:val="footer"/>
    <w:basedOn w:val="a"/>
    <w:pPr>
      <w:suppressAutoHyphens/>
    </w:pPr>
    <w:rPr>
      <w:sz w:val="20"/>
    </w:rPr>
  </w:style>
  <w:style w:type="paragraph" w:styleId="a9">
    <w:name w:val="Signature"/>
    <w:basedOn w:val="a"/>
    <w:next w:val="a5"/>
    <w:link w:val="aa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b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character" w:styleId="ac">
    <w:name w:val="page number"/>
    <w:basedOn w:val="a0"/>
  </w:style>
  <w:style w:type="paragraph" w:customStyle="1" w:styleId="ad">
    <w:name w:val="Подпись на общем бланке"/>
    <w:basedOn w:val="a9"/>
    <w:next w:val="a5"/>
    <w:pPr>
      <w:tabs>
        <w:tab w:val="clear" w:pos="5103"/>
      </w:tabs>
    </w:pPr>
  </w:style>
  <w:style w:type="paragraph" w:styleId="ae">
    <w:name w:val="Balloon Text"/>
    <w:basedOn w:val="a"/>
    <w:link w:val="af"/>
    <w:rsid w:val="00D81C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81CA3"/>
    <w:rPr>
      <w:rFonts w:ascii="Tahoma" w:hAnsi="Tahoma" w:cs="Tahoma"/>
      <w:sz w:val="16"/>
      <w:szCs w:val="16"/>
    </w:rPr>
  </w:style>
  <w:style w:type="character" w:styleId="af0">
    <w:name w:val="Hyperlink"/>
    <w:basedOn w:val="a0"/>
    <w:rsid w:val="00DB138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8743F4"/>
    <w:rPr>
      <w:b/>
      <w:bCs/>
      <w:sz w:val="28"/>
      <w:szCs w:val="28"/>
    </w:rPr>
  </w:style>
  <w:style w:type="character" w:customStyle="1" w:styleId="layout">
    <w:name w:val="layout"/>
    <w:basedOn w:val="a0"/>
    <w:rsid w:val="00174334"/>
  </w:style>
  <w:style w:type="character" w:customStyle="1" w:styleId="a6">
    <w:name w:val="Основной текст Знак"/>
    <w:basedOn w:val="a0"/>
    <w:link w:val="a5"/>
    <w:rsid w:val="002B5ABF"/>
    <w:rPr>
      <w:sz w:val="28"/>
    </w:rPr>
  </w:style>
  <w:style w:type="paragraph" w:styleId="af1">
    <w:name w:val="No Spacing"/>
    <w:uiPriority w:val="1"/>
    <w:qFormat/>
    <w:rsid w:val="005B6214"/>
    <w:rPr>
      <w:sz w:val="28"/>
    </w:rPr>
  </w:style>
  <w:style w:type="character" w:customStyle="1" w:styleId="aa">
    <w:name w:val="Подпись Знак"/>
    <w:basedOn w:val="a0"/>
    <w:link w:val="a9"/>
    <w:rsid w:val="0053318A"/>
    <w:rPr>
      <w:sz w:val="28"/>
    </w:rPr>
  </w:style>
  <w:style w:type="character" w:customStyle="1" w:styleId="50">
    <w:name w:val="Заголовок 5 Знак"/>
    <w:basedOn w:val="a0"/>
    <w:link w:val="5"/>
    <w:semiHidden/>
    <w:rsid w:val="00FC335F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5271D5D817576A1841426E560C896FEA2DFDAFB6CC0FDEABB981759179DCF7BEF41EE9B3288400244CEC4F18C10BD235C8953A9B015AAC0C9ACF76N8OB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ornozavodski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nk\Wordkart\&#1088;&#1072;&#1073;&#1086;&#1090;&#1072;%20&#1089;%20&#1073;&#1083;&#1072;&#1085;&#1082;&#1072;&#1084;&#1080;%202009\&#1043;&#1077;&#1088;&#1073;,&#1073;&#1083;&#1072;&#1085;&#1082;&#108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ECA3-80E9-4AA2-A991-AA24F286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6</cp:revision>
  <cp:lastPrinted>2023-04-20T13:27:00Z</cp:lastPrinted>
  <dcterms:created xsi:type="dcterms:W3CDTF">2023-05-31T11:44:00Z</dcterms:created>
  <dcterms:modified xsi:type="dcterms:W3CDTF">2023-06-01T10:52:00Z</dcterms:modified>
</cp:coreProperties>
</file>